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overflowPunct/>
        <w:autoSpaceDN/>
        <w:bidi w:val="0"/>
        <w:snapToGrid/>
        <w:spacing w:after="0" w:line="560" w:lineRule="exact"/>
        <w:textAlignment w:val="auto"/>
        <w:rPr>
          <w:rFonts w:hint="eastAsia" w:ascii="黑体" w:hAnsi="黑体" w:eastAsia="黑体" w:cs="黑体"/>
          <w:bCs/>
          <w:kern w:val="0"/>
          <w:sz w:val="32"/>
          <w:szCs w:val="32"/>
          <w:lang w:val="en-US" w:eastAsia="zh-CN"/>
        </w:rPr>
      </w:pPr>
      <w:r>
        <w:rPr>
          <w:rFonts w:hint="eastAsia" w:ascii="黑体" w:hAnsi="黑体" w:eastAsia="黑体" w:cs="黑体"/>
          <w:bCs/>
          <w:kern w:val="0"/>
          <w:sz w:val="32"/>
          <w:szCs w:val="32"/>
        </w:rPr>
        <w:t>附件</w:t>
      </w:r>
      <w:r>
        <w:rPr>
          <w:rFonts w:hint="eastAsia" w:ascii="黑体" w:hAnsi="黑体" w:eastAsia="黑体" w:cs="黑体"/>
          <w:bCs/>
          <w:kern w:val="0"/>
          <w:sz w:val="32"/>
          <w:szCs w:val="32"/>
          <w:lang w:val="en-US" w:eastAsia="zh-CN"/>
        </w:rPr>
        <w:t>1</w:t>
      </w:r>
    </w:p>
    <w:p>
      <w:pPr>
        <w:pStyle w:val="3"/>
        <w:keepNext w:val="0"/>
        <w:keepLines w:val="0"/>
        <w:pageBreakBefore w:val="0"/>
        <w:kinsoku/>
        <w:overflowPunct/>
        <w:autoSpaceDN/>
        <w:bidi w:val="0"/>
        <w:snapToGrid/>
        <w:spacing w:after="0" w:line="560" w:lineRule="exact"/>
        <w:textAlignment w:val="auto"/>
      </w:pPr>
    </w:p>
    <w:p>
      <w:pPr>
        <w:keepNext w:val="0"/>
        <w:keepLines w:val="0"/>
        <w:pageBreakBefore w:val="0"/>
        <w:kinsoku/>
        <w:overflowPunct/>
        <w:autoSpaceDN/>
        <w:bidi w:val="0"/>
        <w:snapToGrid/>
        <w:spacing w:after="0" w:line="560" w:lineRule="exact"/>
        <w:jc w:val="center"/>
        <w:textAlignment w:val="auto"/>
        <w:rPr>
          <w:rFonts w:ascii="方正小标宋简体" w:hAnsi="方正小标宋简体" w:eastAsia="方正小标宋简体" w:cs="方正小标宋简体"/>
          <w:bCs/>
          <w:kern w:val="0"/>
          <w:sz w:val="44"/>
          <w:szCs w:val="44"/>
        </w:rPr>
      </w:pPr>
      <w:r>
        <w:rPr>
          <w:rFonts w:ascii="方正小标宋简体" w:hAnsi="方正小标宋简体" w:eastAsia="方正小标宋简体" w:cs="方正小标宋简体"/>
          <w:bCs/>
          <w:kern w:val="0"/>
          <w:sz w:val="44"/>
          <w:szCs w:val="44"/>
        </w:rPr>
        <w:t>市工业和信息化局</w:t>
      </w:r>
      <w:r>
        <w:rPr>
          <w:rFonts w:ascii="方正小标宋简体" w:hAnsi="方正小标宋简体" w:eastAsia="方正小标宋简体" w:cs="方正小标宋简体"/>
          <w:bCs/>
          <w:kern w:val="0"/>
          <w:sz w:val="44"/>
          <w:szCs w:val="44"/>
          <w:highlight w:val="none"/>
        </w:rPr>
        <w:t>202</w:t>
      </w:r>
      <w:r>
        <w:rPr>
          <w:rFonts w:hint="eastAsia" w:ascii="方正小标宋简体" w:hAnsi="方正小标宋简体" w:eastAsia="方正小标宋简体" w:cs="方正小标宋简体"/>
          <w:bCs/>
          <w:kern w:val="0"/>
          <w:sz w:val="44"/>
          <w:szCs w:val="44"/>
          <w:highlight w:val="none"/>
          <w:lang w:val="en-US" w:eastAsia="zh-CN"/>
        </w:rPr>
        <w:t>4</w:t>
      </w:r>
      <w:r>
        <w:rPr>
          <w:rFonts w:ascii="方正小标宋简体" w:hAnsi="方正小标宋简体" w:eastAsia="方正小标宋简体" w:cs="方正小标宋简体"/>
          <w:bCs/>
          <w:kern w:val="0"/>
          <w:sz w:val="44"/>
          <w:szCs w:val="44"/>
        </w:rPr>
        <w:t>年</w:t>
      </w:r>
      <w:r>
        <w:rPr>
          <w:rFonts w:hint="eastAsia" w:ascii="方正小标宋简体" w:hAnsi="方正小标宋简体" w:eastAsia="方正小标宋简体" w:cs="方正小标宋简体"/>
          <w:bCs/>
          <w:kern w:val="0"/>
          <w:sz w:val="44"/>
          <w:szCs w:val="44"/>
        </w:rPr>
        <w:t>时尚产业高质量发展</w:t>
      </w:r>
      <w:r>
        <w:rPr>
          <w:rFonts w:ascii="方正小标宋简体" w:hAnsi="方正小标宋简体" w:eastAsia="方正小标宋简体" w:cs="方正小标宋简体"/>
          <w:bCs/>
          <w:kern w:val="0"/>
          <w:sz w:val="44"/>
          <w:szCs w:val="44"/>
        </w:rPr>
        <w:t>扶持计划申请指南</w:t>
      </w:r>
    </w:p>
    <w:p>
      <w:pPr>
        <w:keepNext w:val="0"/>
        <w:keepLines w:val="0"/>
        <w:pageBreakBefore w:val="0"/>
        <w:kinsoku/>
        <w:overflowPunct/>
        <w:autoSpaceDN/>
        <w:bidi w:val="0"/>
        <w:snapToGrid/>
        <w:spacing w:after="0" w:line="560" w:lineRule="exact"/>
        <w:textAlignment w:val="auto"/>
        <w:rPr>
          <w:rFonts w:ascii="黑体" w:hAnsi="宋体" w:eastAsia="黑体" w:cs="黑体"/>
          <w:kern w:val="0"/>
          <w:sz w:val="32"/>
          <w:szCs w:val="32"/>
        </w:rPr>
      </w:pPr>
    </w:p>
    <w:p>
      <w:pPr>
        <w:keepNext w:val="0"/>
        <w:keepLines w:val="0"/>
        <w:pageBreakBefore w:val="0"/>
        <w:kinsoku/>
        <w:overflowPunct/>
        <w:autoSpaceDN/>
        <w:bidi w:val="0"/>
        <w:snapToGrid/>
        <w:spacing w:after="0" w:line="560" w:lineRule="exact"/>
        <w:ind w:firstLine="640" w:firstLineChars="200"/>
        <w:textAlignment w:val="auto"/>
        <w:rPr>
          <w:rFonts w:ascii="黑体" w:hAnsi="宋体" w:eastAsia="黑体" w:cs="黑体"/>
          <w:kern w:val="0"/>
          <w:sz w:val="32"/>
          <w:szCs w:val="32"/>
        </w:rPr>
      </w:pPr>
      <w:r>
        <w:rPr>
          <w:rFonts w:hint="eastAsia" w:ascii="黑体" w:hAnsi="宋体" w:eastAsia="黑体" w:cs="黑体"/>
          <w:kern w:val="0"/>
          <w:sz w:val="32"/>
          <w:szCs w:val="32"/>
        </w:rPr>
        <w:t>一、</w:t>
      </w:r>
      <w:r>
        <w:rPr>
          <w:rFonts w:ascii="黑体" w:hAnsi="宋体" w:eastAsia="黑体" w:cs="黑体"/>
          <w:kern w:val="0"/>
          <w:sz w:val="32"/>
          <w:szCs w:val="32"/>
        </w:rPr>
        <w:t>支持</w:t>
      </w:r>
      <w:r>
        <w:rPr>
          <w:rFonts w:hint="eastAsia" w:ascii="黑体" w:hAnsi="宋体" w:eastAsia="黑体" w:cs="黑体"/>
          <w:kern w:val="0"/>
          <w:sz w:val="32"/>
          <w:szCs w:val="32"/>
          <w:lang w:eastAsia="zh-CN"/>
        </w:rPr>
        <w:t>的产业</w:t>
      </w:r>
      <w:r>
        <w:rPr>
          <w:rFonts w:ascii="黑体" w:hAnsi="宋体" w:eastAsia="黑体" w:cs="黑体"/>
          <w:kern w:val="0"/>
          <w:sz w:val="32"/>
          <w:szCs w:val="32"/>
        </w:rPr>
        <w:t>领域</w:t>
      </w:r>
    </w:p>
    <w:p>
      <w:pPr>
        <w:keepNext w:val="0"/>
        <w:keepLines w:val="0"/>
        <w:pageBreakBefore w:val="0"/>
        <w:kinsoku/>
        <w:overflowPunct/>
        <w:autoSpaceDN/>
        <w:bidi w:val="0"/>
        <w:snapToGrid/>
        <w:spacing w:after="0" w:line="560" w:lineRule="exact"/>
        <w:ind w:firstLine="640" w:firstLineChars="200"/>
        <w:textAlignment w:val="auto"/>
        <w:rPr>
          <w:rFonts w:ascii="黑体" w:hAnsi="宋体" w:eastAsia="黑体" w:cs="黑体"/>
          <w:kern w:val="0"/>
          <w:sz w:val="32"/>
          <w:szCs w:val="32"/>
        </w:rPr>
      </w:pPr>
      <w:r>
        <w:rPr>
          <w:rFonts w:hint="eastAsia" w:ascii="仿宋_GB2312" w:hAnsi="仿宋_GB2312" w:eastAsia="仿宋_GB2312" w:cs="仿宋_GB2312"/>
          <w:kern w:val="0"/>
          <w:sz w:val="32"/>
          <w:szCs w:val="32"/>
        </w:rPr>
        <w:t>时尚产业主要包括服装、家具、钟表、黄金珠宝、内衣、皮革、眼镜、化妆品以及工艺美术等行业。</w:t>
      </w:r>
    </w:p>
    <w:p>
      <w:pPr>
        <w:pStyle w:val="2"/>
        <w:keepNext w:val="0"/>
        <w:keepLines w:val="0"/>
        <w:pageBreakBefore w:val="0"/>
        <w:kinsoku/>
        <w:overflowPunct/>
        <w:autoSpaceDN/>
        <w:bidi w:val="0"/>
        <w:snapToGrid/>
        <w:spacing w:after="0" w:line="560" w:lineRule="exact"/>
        <w:ind w:firstLine="640" w:firstLineChars="200"/>
        <w:textAlignment w:val="auto"/>
        <w:rPr>
          <w:rFonts w:hint="eastAsia" w:eastAsia="黑体"/>
          <w:lang w:eastAsia="zh-CN"/>
        </w:rPr>
      </w:pPr>
      <w:r>
        <w:rPr>
          <w:rFonts w:hint="eastAsia" w:ascii="黑体" w:hAnsi="宋体" w:eastAsia="黑体" w:cs="黑体"/>
          <w:kern w:val="0"/>
          <w:sz w:val="32"/>
          <w:szCs w:val="32"/>
          <w:lang w:eastAsia="zh-CN"/>
        </w:rPr>
        <w:t>二、支持的项目类别</w:t>
      </w:r>
    </w:p>
    <w:p>
      <w:pPr>
        <w:keepNext w:val="0"/>
        <w:keepLines w:val="0"/>
        <w:pageBreakBefore w:val="0"/>
        <w:kinsoku/>
        <w:overflowPunct/>
        <w:autoSpaceDN/>
        <w:bidi w:val="0"/>
        <w:snapToGrid/>
        <w:spacing w:after="0" w:line="560" w:lineRule="exact"/>
        <w:ind w:firstLine="643"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b/>
          <w:bCs/>
          <w:sz w:val="32"/>
          <w:szCs w:val="32"/>
        </w:rPr>
        <w:t>（一）关键技术与核心零部件攻关项目</w:t>
      </w:r>
      <w:r>
        <w:rPr>
          <w:rFonts w:hint="eastAsia" w:ascii="仿宋_GB2312" w:hAnsi="仿宋_GB2312" w:eastAsia="仿宋_GB2312" w:cs="仿宋_GB2312"/>
          <w:sz w:val="32"/>
          <w:szCs w:val="32"/>
        </w:rPr>
        <w:t>。企业在时尚产业领域，围绕新材料、新工艺、精密制造、眼镜镜片、精密镶嵌、表面处理、环保染印以及传统工艺继承与创新等方向实施的</w:t>
      </w:r>
      <w:r>
        <w:rPr>
          <w:rFonts w:hint="eastAsia" w:ascii="仿宋_GB2312" w:hAnsi="仿宋_GB2312" w:eastAsia="仿宋_GB2312" w:cs="仿宋_GB2312"/>
          <w:sz w:val="32"/>
          <w:szCs w:val="32"/>
          <w:lang w:eastAsia="zh-CN"/>
        </w:rPr>
        <w:t>关键技术与核心零部件</w:t>
      </w:r>
      <w:r>
        <w:rPr>
          <w:rFonts w:hint="eastAsia" w:ascii="仿宋_GB2312" w:hAnsi="仿宋_GB2312" w:eastAsia="仿宋_GB2312" w:cs="仿宋_GB2312"/>
          <w:sz w:val="32"/>
          <w:szCs w:val="32"/>
        </w:rPr>
        <w:t>攻关项目。</w:t>
      </w:r>
    </w:p>
    <w:p>
      <w:pPr>
        <w:pStyle w:val="2"/>
        <w:keepNext w:val="0"/>
        <w:keepLines w:val="0"/>
        <w:pageBreakBefore w:val="0"/>
        <w:kinsoku/>
        <w:overflowPunct/>
        <w:autoSpaceDN/>
        <w:bidi w:val="0"/>
        <w:snapToGrid/>
        <w:spacing w:after="0" w:line="560" w:lineRule="exact"/>
        <w:ind w:firstLine="643"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b/>
          <w:bCs/>
          <w:sz w:val="32"/>
          <w:szCs w:val="32"/>
        </w:rPr>
        <w:t>（二）竞争力提升应用创新项目</w:t>
      </w:r>
      <w:r>
        <w:rPr>
          <w:rFonts w:hint="eastAsia" w:ascii="仿宋_GB2312" w:hAnsi="仿宋_GB2312" w:eastAsia="仿宋_GB2312" w:cs="仿宋_GB2312"/>
          <w:sz w:val="32"/>
          <w:szCs w:val="32"/>
        </w:rPr>
        <w:t>。企业运用工业创意设计成果，以及大数据、云计算、区块链、人工智能、5G、超高清、VR/AR等新一代信息技术，在创意设计、供应链管理及商业模式等方向，围绕提升企业竞争力实施的应用创新项目。主要包括：</w:t>
      </w:r>
    </w:p>
    <w:p>
      <w:pPr>
        <w:keepNext w:val="0"/>
        <w:keepLines w:val="0"/>
        <w:pageBreakBefore w:val="0"/>
        <w:kinsoku/>
        <w:overflowPunct/>
        <w:autoSpaceDN/>
        <w:bidi w:val="0"/>
        <w:snapToGrid/>
        <w:spacing w:after="0" w:line="560" w:lineRule="exact"/>
        <w:ind w:firstLine="625"/>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1.应用创意设计，有效提升产品附加值，增强产品内在的品质和竞争力的项目。</w:t>
      </w:r>
    </w:p>
    <w:p>
      <w:pPr>
        <w:keepNext w:val="0"/>
        <w:keepLines w:val="0"/>
        <w:pageBreakBefore w:val="0"/>
        <w:kinsoku/>
        <w:overflowPunct/>
        <w:autoSpaceDN/>
        <w:bidi w:val="0"/>
        <w:snapToGrid/>
        <w:spacing w:after="0" w:line="560" w:lineRule="exact"/>
        <w:ind w:firstLine="625"/>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2.提高供应链管理水平，实现企业上下游供应链整体效能提升的项目。</w:t>
      </w:r>
    </w:p>
    <w:p>
      <w:pPr>
        <w:keepNext w:val="0"/>
        <w:keepLines w:val="0"/>
        <w:pageBreakBefore w:val="0"/>
        <w:kinsoku/>
        <w:overflowPunct/>
        <w:autoSpaceDN/>
        <w:bidi w:val="0"/>
        <w:snapToGrid/>
        <w:spacing w:after="0" w:line="560" w:lineRule="exact"/>
        <w:ind w:firstLine="625"/>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3.以搭建自有商城、与电商平台合作、利用社交网络等方式，构建以消费者需求为核心的线上销售模式；围绕创建高端体验店、高级定制店、跨界融合店等方向，建立高端化个性化的线下销售模式，推动线上线下融合的项目。</w:t>
      </w:r>
    </w:p>
    <w:p>
      <w:pPr>
        <w:pStyle w:val="2"/>
        <w:keepNext w:val="0"/>
        <w:keepLines w:val="0"/>
        <w:pageBreakBefore w:val="0"/>
        <w:kinsoku/>
        <w:overflowPunct/>
        <w:autoSpaceDN/>
        <w:bidi w:val="0"/>
        <w:snapToGrid/>
        <w:spacing w:after="0" w:line="560" w:lineRule="exact"/>
        <w:ind w:firstLine="643"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b/>
          <w:bCs/>
          <w:sz w:val="32"/>
          <w:szCs w:val="32"/>
        </w:rPr>
        <w:t>（三）产业支撑体系项目</w:t>
      </w:r>
      <w:r>
        <w:rPr>
          <w:rFonts w:hint="eastAsia" w:ascii="仿宋_GB2312" w:hAnsi="仿宋_GB2312" w:eastAsia="仿宋_GB2312" w:cs="仿宋_GB2312"/>
          <w:sz w:val="32"/>
          <w:szCs w:val="32"/>
        </w:rPr>
        <w:t>。企事业单位、社会组织等开展产业基础理论和方法研究、行业共性新技术新工艺的研发推广，建立行业公共服务平台，为时尚产业提供研发设计及其成果转化、检验测试、信息数据共享、人才培训、创新创业孵化等各类公共服务;以及开展的促进产业与科技、文化、艺术跨界融合项目。</w:t>
      </w:r>
    </w:p>
    <w:p>
      <w:pPr>
        <w:pStyle w:val="2"/>
        <w:keepNext w:val="0"/>
        <w:keepLines w:val="0"/>
        <w:pageBreakBefore w:val="0"/>
        <w:kinsoku/>
        <w:overflowPunct/>
        <w:autoSpaceDN/>
        <w:bidi w:val="0"/>
        <w:snapToGrid/>
        <w:spacing w:after="0" w:line="560" w:lineRule="exact"/>
        <w:ind w:firstLine="643"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b/>
          <w:bCs/>
          <w:sz w:val="32"/>
          <w:szCs w:val="32"/>
        </w:rPr>
        <w:t>（四）行业重大活动</w:t>
      </w:r>
      <w:r>
        <w:rPr>
          <w:rFonts w:hint="eastAsia" w:ascii="仿宋_GB2312" w:hAnsi="仿宋_GB2312" w:eastAsia="仿宋_GB2312" w:cs="仿宋_GB2312"/>
          <w:b/>
          <w:bCs/>
          <w:sz w:val="32"/>
          <w:szCs w:val="32"/>
          <w:lang w:eastAsia="zh-CN"/>
        </w:rPr>
        <w:t>项目</w:t>
      </w:r>
      <w:r>
        <w:rPr>
          <w:rFonts w:hint="eastAsia" w:ascii="仿宋_GB2312" w:hAnsi="仿宋_GB2312" w:eastAsia="仿宋_GB2312" w:cs="仿宋_GB2312"/>
          <w:sz w:val="32"/>
          <w:szCs w:val="32"/>
        </w:rPr>
        <w:t>。企事业单位、社会组织等举办旨在扩大深圳时尚产业知名度、促进国际时尚理念与技术交流合作、促进跨界融合、吸引国际时尚资源向深圳汇集的大赛、展览和论坛等重大活动。</w:t>
      </w:r>
    </w:p>
    <w:p>
      <w:pPr>
        <w:pStyle w:val="2"/>
        <w:keepNext w:val="0"/>
        <w:keepLines w:val="0"/>
        <w:pageBreakBefore w:val="0"/>
        <w:kinsoku/>
        <w:overflowPunct/>
        <w:autoSpaceDN/>
        <w:bidi w:val="0"/>
        <w:snapToGrid/>
        <w:spacing w:after="0" w:line="560" w:lineRule="exact"/>
        <w:ind w:firstLine="643" w:firstLineChars="200"/>
        <w:textAlignment w:val="auto"/>
      </w:pPr>
      <w:r>
        <w:rPr>
          <w:rFonts w:hint="eastAsia" w:ascii="仿宋_GB2312" w:hAnsi="仿宋_GB2312" w:eastAsia="仿宋_GB2312" w:cs="仿宋_GB2312"/>
          <w:b/>
          <w:bCs/>
          <w:sz w:val="32"/>
          <w:szCs w:val="32"/>
        </w:rPr>
        <w:t>（五）国际化拓展项目</w:t>
      </w:r>
      <w:r>
        <w:rPr>
          <w:rFonts w:hint="eastAsia" w:ascii="仿宋_GB2312" w:hAnsi="仿宋_GB2312" w:eastAsia="仿宋_GB2312" w:cs="仿宋_GB2312"/>
          <w:sz w:val="32"/>
          <w:szCs w:val="32"/>
        </w:rPr>
        <w:t>。企业在海外商业街区设立自主品牌专卖店。</w:t>
      </w:r>
    </w:p>
    <w:p>
      <w:pPr>
        <w:keepNext w:val="0"/>
        <w:keepLines w:val="0"/>
        <w:pageBreakBefore w:val="0"/>
        <w:kinsoku/>
        <w:overflowPunct/>
        <w:autoSpaceDN/>
        <w:bidi w:val="0"/>
        <w:snapToGrid/>
        <w:spacing w:after="0" w:line="560" w:lineRule="exact"/>
        <w:ind w:firstLine="640" w:firstLineChars="200"/>
        <w:textAlignment w:val="auto"/>
        <w:rPr>
          <w:rFonts w:ascii="黑体" w:hAnsi="宋体" w:eastAsia="黑体" w:cs="黑体"/>
          <w:kern w:val="0"/>
          <w:sz w:val="32"/>
          <w:szCs w:val="32"/>
        </w:rPr>
      </w:pPr>
      <w:r>
        <w:rPr>
          <w:rFonts w:hint="eastAsia" w:ascii="黑体" w:hAnsi="宋体" w:eastAsia="黑体" w:cs="黑体"/>
          <w:kern w:val="0"/>
          <w:sz w:val="32"/>
          <w:szCs w:val="32"/>
          <w:lang w:val="en-US" w:eastAsia="zh-CN"/>
        </w:rPr>
        <w:t>三</w:t>
      </w:r>
      <w:r>
        <w:rPr>
          <w:rFonts w:hint="eastAsia" w:ascii="黑体" w:hAnsi="宋体" w:eastAsia="黑体" w:cs="黑体"/>
          <w:kern w:val="0"/>
          <w:sz w:val="32"/>
          <w:szCs w:val="32"/>
        </w:rPr>
        <w:t>、设定依据</w:t>
      </w:r>
    </w:p>
    <w:p>
      <w:pPr>
        <w:keepNext w:val="0"/>
        <w:keepLines w:val="0"/>
        <w:pageBreakBefore w:val="0"/>
        <w:kinsoku/>
        <w:overflowPunct/>
        <w:autoSpaceDN/>
        <w:bidi w:val="0"/>
        <w:snapToGrid/>
        <w:spacing w:after="0" w:line="560" w:lineRule="exact"/>
        <w:ind w:firstLine="640" w:firstLineChars="200"/>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（一）《深圳市时尚产业高质量发展行动计划（2020-2024年）》（深府办〔2020〕4号）</w:t>
      </w:r>
    </w:p>
    <w:p>
      <w:pPr>
        <w:keepNext w:val="0"/>
        <w:keepLines w:val="0"/>
        <w:pageBreakBefore w:val="0"/>
        <w:kinsoku/>
        <w:overflowPunct/>
        <w:autoSpaceDN/>
        <w:bidi w:val="0"/>
        <w:snapToGrid/>
        <w:spacing w:after="0" w:line="560" w:lineRule="exact"/>
        <w:ind w:firstLine="640" w:firstLineChars="200"/>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（二）《深圳市工业和信息化产业发展专项资金管理办法》（深工信规〔2020〕9号）</w:t>
      </w:r>
    </w:p>
    <w:p>
      <w:pPr>
        <w:keepNext w:val="0"/>
        <w:keepLines w:val="0"/>
        <w:pageBreakBefore w:val="0"/>
        <w:kinsoku/>
        <w:overflowPunct/>
        <w:autoSpaceDN/>
        <w:bidi w:val="0"/>
        <w:snapToGrid/>
        <w:spacing w:after="0" w:line="560" w:lineRule="exact"/>
        <w:ind w:firstLine="640" w:firstLineChars="200"/>
        <w:textAlignment w:val="auto"/>
        <w:rPr>
          <w:rFonts w:ascii="黑体" w:hAnsi="宋体" w:eastAsia="黑体" w:cs="黑体"/>
          <w:kern w:val="0"/>
          <w:sz w:val="32"/>
          <w:szCs w:val="32"/>
        </w:rPr>
      </w:pPr>
      <w:r>
        <w:rPr>
          <w:rFonts w:hint="eastAsia" w:ascii="仿宋_GB2312" w:hAnsi="仿宋_GB2312" w:eastAsia="仿宋_GB2312" w:cs="仿宋_GB2312"/>
          <w:kern w:val="0"/>
          <w:sz w:val="32"/>
          <w:szCs w:val="32"/>
        </w:rPr>
        <w:t>（三）《深圳市时尚产业高质量发展扶持计划操作规程》（深工信规〔2020〕13号）</w:t>
      </w:r>
    </w:p>
    <w:p>
      <w:pPr>
        <w:keepNext w:val="0"/>
        <w:keepLines w:val="0"/>
        <w:pageBreakBefore w:val="0"/>
        <w:kinsoku/>
        <w:overflowPunct/>
        <w:autoSpaceDN/>
        <w:bidi w:val="0"/>
        <w:snapToGrid/>
        <w:spacing w:after="0" w:line="560" w:lineRule="exact"/>
        <w:ind w:firstLine="640" w:firstLineChars="200"/>
        <w:textAlignment w:val="auto"/>
        <w:rPr>
          <w:rFonts w:hint="eastAsia" w:ascii="黑体" w:hAnsi="宋体" w:eastAsia="黑体" w:cs="黑体"/>
          <w:kern w:val="0"/>
          <w:sz w:val="32"/>
          <w:szCs w:val="32"/>
          <w:lang w:eastAsia="zh-CN"/>
        </w:rPr>
      </w:pPr>
      <w:r>
        <w:rPr>
          <w:rFonts w:hint="eastAsia" w:ascii="黑体" w:hAnsi="宋体" w:eastAsia="黑体" w:cs="黑体"/>
          <w:kern w:val="0"/>
          <w:sz w:val="32"/>
          <w:szCs w:val="32"/>
          <w:lang w:val="en-US" w:eastAsia="zh-CN"/>
        </w:rPr>
        <w:t>四</w:t>
      </w:r>
      <w:r>
        <w:rPr>
          <w:rFonts w:hint="eastAsia" w:ascii="黑体" w:hAnsi="宋体" w:eastAsia="黑体" w:cs="黑体"/>
          <w:kern w:val="0"/>
          <w:sz w:val="32"/>
          <w:szCs w:val="32"/>
        </w:rPr>
        <w:t>、</w:t>
      </w:r>
      <w:r>
        <w:rPr>
          <w:rFonts w:hint="eastAsia" w:ascii="黑体" w:hAnsi="宋体" w:eastAsia="黑体" w:cs="黑体"/>
          <w:kern w:val="0"/>
          <w:sz w:val="32"/>
          <w:szCs w:val="32"/>
          <w:lang w:eastAsia="zh-CN"/>
        </w:rPr>
        <w:t>项目的</w:t>
      </w:r>
      <w:r>
        <w:rPr>
          <w:rFonts w:hint="eastAsia" w:ascii="黑体" w:hAnsi="宋体" w:eastAsia="黑体" w:cs="黑体"/>
          <w:kern w:val="0"/>
          <w:sz w:val="32"/>
          <w:szCs w:val="32"/>
        </w:rPr>
        <w:t>资助方式</w:t>
      </w:r>
      <w:r>
        <w:rPr>
          <w:rFonts w:hint="eastAsia" w:ascii="黑体" w:hAnsi="宋体" w:eastAsia="黑体" w:cs="黑体"/>
          <w:kern w:val="0"/>
          <w:sz w:val="32"/>
          <w:szCs w:val="32"/>
          <w:lang w:eastAsia="zh-CN"/>
        </w:rPr>
        <w:t>、标准及</w:t>
      </w:r>
      <w:r>
        <w:rPr>
          <w:rFonts w:hint="eastAsia" w:ascii="黑体" w:hAnsi="宋体" w:eastAsia="黑体" w:cs="黑体"/>
          <w:kern w:val="0"/>
          <w:sz w:val="32"/>
          <w:szCs w:val="32"/>
          <w:lang w:val="en-US" w:eastAsia="zh-CN"/>
        </w:rPr>
        <w:t>其</w:t>
      </w:r>
      <w:r>
        <w:rPr>
          <w:rFonts w:hint="eastAsia" w:ascii="黑体" w:hAnsi="宋体" w:eastAsia="黑体" w:cs="黑体"/>
          <w:kern w:val="0"/>
          <w:sz w:val="32"/>
          <w:szCs w:val="32"/>
          <w:lang w:eastAsia="zh-CN"/>
        </w:rPr>
        <w:t>费用范围</w:t>
      </w:r>
    </w:p>
    <w:p>
      <w:pPr>
        <w:keepNext w:val="0"/>
        <w:keepLines w:val="0"/>
        <w:pageBreakBefore w:val="0"/>
        <w:kinsoku/>
        <w:overflowPunct/>
        <w:autoSpaceDN/>
        <w:bidi w:val="0"/>
        <w:snapToGrid/>
        <w:spacing w:after="0" w:line="560" w:lineRule="exact"/>
        <w:ind w:firstLine="640" w:firstLineChars="200"/>
        <w:textAlignment w:val="auto"/>
        <w:rPr>
          <w:rFonts w:hint="eastAsia" w:ascii="CESI楷体-GB2312" w:hAnsi="CESI楷体-GB2312" w:eastAsia="CESI楷体-GB2312" w:cs="CESI楷体-GB2312"/>
        </w:rPr>
      </w:pPr>
      <w:r>
        <w:rPr>
          <w:rFonts w:hint="eastAsia" w:ascii="CESI楷体-GB2312" w:hAnsi="CESI楷体-GB2312" w:eastAsia="CESI楷体-GB2312" w:cs="CESI楷体-GB2312"/>
          <w:sz w:val="32"/>
          <w:szCs w:val="32"/>
          <w:lang w:eastAsia="zh-CN"/>
        </w:rPr>
        <w:t>（一）</w:t>
      </w:r>
      <w:r>
        <w:rPr>
          <w:rFonts w:hint="eastAsia" w:ascii="CESI楷体-GB2312" w:hAnsi="CESI楷体-GB2312" w:eastAsia="CESI楷体-GB2312" w:cs="CESI楷体-GB2312"/>
          <w:sz w:val="32"/>
          <w:szCs w:val="32"/>
        </w:rPr>
        <w:t>关键技术与核心零部件攻关项目。</w:t>
      </w:r>
    </w:p>
    <w:p>
      <w:pPr>
        <w:keepNext w:val="0"/>
        <w:keepLines w:val="0"/>
        <w:pageBreakBefore w:val="0"/>
        <w:kinsoku/>
        <w:overflowPunct/>
        <w:autoSpaceDN/>
        <w:bidi w:val="0"/>
        <w:snapToGrid/>
        <w:spacing w:after="0" w:line="560" w:lineRule="exact"/>
        <w:ind w:firstLine="643"/>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1.资助的方式与标准：</w:t>
      </w:r>
      <w:r>
        <w:rPr>
          <w:rFonts w:hint="eastAsia" w:ascii="仿宋_GB2312" w:hAnsi="仿宋_GB2312" w:eastAsia="仿宋_GB2312" w:cs="仿宋_GB2312"/>
          <w:sz w:val="32"/>
          <w:szCs w:val="32"/>
        </w:rPr>
        <w:t>事后资助，按不超过项目实际总投入的50%给予资助，单个项目资助金额最高不超过800万元。</w:t>
      </w:r>
    </w:p>
    <w:p>
      <w:pPr>
        <w:keepNext w:val="0"/>
        <w:keepLines w:val="0"/>
        <w:pageBreakBefore w:val="0"/>
        <w:kinsoku/>
        <w:overflowPunct/>
        <w:autoSpaceDN/>
        <w:bidi w:val="0"/>
        <w:snapToGrid/>
        <w:spacing w:after="0" w:line="560" w:lineRule="exact"/>
        <w:ind w:firstLine="643"/>
        <w:textAlignment w:val="auto"/>
        <w:rPr>
          <w:rFonts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2.资助的费用范围：</w:t>
      </w:r>
      <w:r>
        <w:rPr>
          <w:rFonts w:hint="eastAsia" w:ascii="仿宋_GB2312" w:hAnsi="仿宋_GB2312" w:eastAsia="仿宋_GB2312" w:cs="仿宋_GB2312"/>
          <w:sz w:val="32"/>
          <w:szCs w:val="32"/>
        </w:rPr>
        <w:t>项目</w:t>
      </w:r>
      <w:r>
        <w:rPr>
          <w:rFonts w:hint="eastAsia" w:ascii="仿宋_GB2312" w:hAnsi="仿宋_GB2312" w:eastAsia="仿宋_GB2312" w:cs="仿宋_GB2312"/>
          <w:sz w:val="32"/>
          <w:szCs w:val="32"/>
          <w:lang w:eastAsia="zh-CN"/>
        </w:rPr>
        <w:t>实际</w:t>
      </w:r>
      <w:r>
        <w:rPr>
          <w:rFonts w:hint="eastAsia" w:ascii="仿宋_GB2312" w:hAnsi="仿宋_GB2312" w:eastAsia="仿宋_GB2312" w:cs="仿宋_GB2312"/>
          <w:sz w:val="32"/>
          <w:szCs w:val="32"/>
        </w:rPr>
        <w:t>总投入</w:t>
      </w:r>
      <w:r>
        <w:rPr>
          <w:rFonts w:hint="eastAsia" w:ascii="仿宋_GB2312" w:hAnsi="仿宋_GB2312" w:eastAsia="仿宋_GB2312" w:cs="仿宋_GB2312"/>
          <w:color w:val="000000"/>
          <w:sz w:val="32"/>
          <w:szCs w:val="32"/>
        </w:rPr>
        <w:t>包括为实施该项目实际发生的硬件设备购置</w:t>
      </w:r>
      <w:r>
        <w:rPr>
          <w:rFonts w:hint="eastAsia" w:ascii="仿宋_GB2312" w:hAnsi="仿宋_GB2312" w:eastAsia="仿宋_GB2312" w:cs="仿宋_GB2312"/>
          <w:sz w:val="32"/>
          <w:szCs w:val="32"/>
        </w:rPr>
        <w:t>、软件购置、测试鉴定、委托开发、专家咨询、研发人员、国际交流合作等方面的费用。</w:t>
      </w:r>
      <w:r>
        <w:rPr>
          <w:rFonts w:hint="eastAsia" w:ascii="仿宋_GB2312" w:hAnsi="仿宋_GB2312" w:eastAsia="仿宋_GB2312" w:cs="仿宋_GB2312"/>
          <w:color w:val="000000"/>
          <w:sz w:val="32"/>
          <w:szCs w:val="32"/>
          <w:shd w:val="clear" w:color="auto" w:fill="FFFFFF"/>
        </w:rPr>
        <w:t>其中，专家咨询、研发人员等人</w:t>
      </w:r>
      <w:r>
        <w:rPr>
          <w:rFonts w:hint="eastAsia" w:ascii="仿宋_GB2312" w:hAnsi="仿宋_GB2312" w:eastAsia="仿宋_GB2312" w:cs="仿宋_GB2312"/>
          <w:sz w:val="32"/>
          <w:szCs w:val="32"/>
        </w:rPr>
        <w:t>员投入</w:t>
      </w:r>
      <w:r>
        <w:rPr>
          <w:rFonts w:hint="eastAsia" w:ascii="仿宋_GB2312" w:hAnsi="仿宋_GB2312" w:eastAsia="仿宋_GB2312" w:cs="仿宋_GB2312"/>
          <w:sz w:val="32"/>
          <w:szCs w:val="32"/>
          <w:lang w:eastAsia="zh-CN"/>
        </w:rPr>
        <w:t>累计</w:t>
      </w:r>
      <w:r>
        <w:rPr>
          <w:rFonts w:hint="eastAsia" w:ascii="仿宋_GB2312" w:hAnsi="仿宋_GB2312" w:eastAsia="仿宋_GB2312" w:cs="仿宋_GB2312"/>
          <w:sz w:val="32"/>
          <w:szCs w:val="32"/>
        </w:rPr>
        <w:t>不</w:t>
      </w:r>
      <w:r>
        <w:rPr>
          <w:rFonts w:hint="eastAsia" w:ascii="仿宋_GB2312" w:hAnsi="仿宋_GB2312" w:eastAsia="仿宋_GB2312" w:cs="仿宋_GB2312"/>
          <w:color w:val="000000"/>
          <w:sz w:val="32"/>
          <w:szCs w:val="32"/>
          <w:shd w:val="clear" w:color="auto" w:fill="FFFFFF"/>
        </w:rPr>
        <w:t>超过项目总投入的30%。</w:t>
      </w:r>
    </w:p>
    <w:p>
      <w:pPr>
        <w:keepNext w:val="0"/>
        <w:keepLines w:val="0"/>
        <w:pageBreakBefore w:val="0"/>
        <w:kinsoku/>
        <w:overflowPunct/>
        <w:autoSpaceDN/>
        <w:bidi w:val="0"/>
        <w:snapToGrid/>
        <w:spacing w:after="0" w:line="560" w:lineRule="exact"/>
        <w:ind w:firstLine="640" w:firstLineChars="200"/>
        <w:textAlignment w:val="auto"/>
        <w:rPr>
          <w:rFonts w:hint="eastAsia" w:ascii="CESI楷体-GB2312" w:hAnsi="CESI楷体-GB2312" w:eastAsia="CESI楷体-GB2312" w:cs="CESI楷体-GB2312"/>
          <w:sz w:val="32"/>
          <w:szCs w:val="32"/>
          <w:lang w:eastAsia="zh-CN"/>
        </w:rPr>
      </w:pPr>
      <w:r>
        <w:rPr>
          <w:rFonts w:hint="eastAsia" w:ascii="CESI楷体-GB2312" w:hAnsi="CESI楷体-GB2312" w:eastAsia="CESI楷体-GB2312" w:cs="CESI楷体-GB2312"/>
          <w:sz w:val="32"/>
          <w:szCs w:val="32"/>
          <w:lang w:eastAsia="zh-CN"/>
        </w:rPr>
        <w:t>（二）竞争力提升应用创新项目。</w:t>
      </w:r>
    </w:p>
    <w:p>
      <w:pPr>
        <w:keepNext w:val="0"/>
        <w:keepLines w:val="0"/>
        <w:pageBreakBefore w:val="0"/>
        <w:kinsoku/>
        <w:overflowPunct/>
        <w:autoSpaceDN/>
        <w:bidi w:val="0"/>
        <w:snapToGrid/>
        <w:spacing w:after="0" w:line="56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1.资助的方式与标准：</w:t>
      </w:r>
      <w:r>
        <w:rPr>
          <w:rFonts w:hint="eastAsia" w:ascii="仿宋_GB2312" w:hAnsi="仿宋_GB2312" w:eastAsia="仿宋_GB2312" w:cs="仿宋_GB2312"/>
          <w:sz w:val="32"/>
          <w:szCs w:val="32"/>
        </w:rPr>
        <w:t>事后资助，按不超过项目实际总投入的30%予以资助，单个项目资助金额最高不超过300万元。</w:t>
      </w:r>
    </w:p>
    <w:p>
      <w:pPr>
        <w:keepNext w:val="0"/>
        <w:keepLines w:val="0"/>
        <w:pageBreakBefore w:val="0"/>
        <w:kinsoku/>
        <w:overflowPunct/>
        <w:autoSpaceDN/>
        <w:bidi w:val="0"/>
        <w:snapToGrid/>
        <w:spacing w:after="0" w:line="56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2.资助的费用范围：</w:t>
      </w:r>
      <w:r>
        <w:rPr>
          <w:rFonts w:hint="eastAsia" w:ascii="仿宋_GB2312" w:hAnsi="仿宋_GB2312" w:eastAsia="仿宋_GB2312" w:cs="仿宋_GB2312"/>
          <w:sz w:val="32"/>
          <w:szCs w:val="32"/>
        </w:rPr>
        <w:t>项目</w:t>
      </w:r>
      <w:r>
        <w:rPr>
          <w:rFonts w:hint="eastAsia" w:ascii="仿宋_GB2312" w:hAnsi="仿宋_GB2312" w:eastAsia="仿宋_GB2312" w:cs="仿宋_GB2312"/>
          <w:sz w:val="32"/>
          <w:szCs w:val="32"/>
          <w:lang w:eastAsia="zh-CN"/>
        </w:rPr>
        <w:t>实际</w:t>
      </w:r>
      <w:r>
        <w:rPr>
          <w:rFonts w:hint="eastAsia" w:ascii="仿宋_GB2312" w:hAnsi="仿宋_GB2312" w:eastAsia="仿宋_GB2312" w:cs="仿宋_GB2312"/>
          <w:sz w:val="32"/>
          <w:szCs w:val="32"/>
        </w:rPr>
        <w:t>总投入</w:t>
      </w:r>
      <w:r>
        <w:rPr>
          <w:rFonts w:hint="eastAsia" w:ascii="仿宋_GB2312" w:hAnsi="仿宋_GB2312" w:eastAsia="仿宋_GB2312" w:cs="仿宋_GB2312"/>
          <w:color w:val="000000"/>
          <w:sz w:val="32"/>
          <w:szCs w:val="32"/>
        </w:rPr>
        <w:t>包括为实施该项目实际发生的</w:t>
      </w:r>
      <w:r>
        <w:rPr>
          <w:rFonts w:hint="eastAsia" w:ascii="仿宋_GB2312" w:hAnsi="仿宋_GB2312" w:eastAsia="仿宋_GB2312" w:cs="仿宋_GB2312"/>
          <w:sz w:val="32"/>
          <w:szCs w:val="32"/>
        </w:rPr>
        <w:t>硬件设备购置、软件购置、系统集成、建筑工程、委托开发、设计咨询、宣传推广、国际交流合作等方面的费用。其中，建筑工程费用仅限用于创建高端体验店、高级定制店、跨界融合店等，且不超过项目总投入的30%；设计咨询等人员投入不超过项目总投入的30%；宣传推广投入不超过项目总投入的30%。</w:t>
      </w:r>
    </w:p>
    <w:p>
      <w:pPr>
        <w:keepNext w:val="0"/>
        <w:keepLines w:val="0"/>
        <w:pageBreakBefore w:val="0"/>
        <w:kinsoku/>
        <w:overflowPunct/>
        <w:autoSpaceDN/>
        <w:bidi w:val="0"/>
        <w:snapToGrid/>
        <w:spacing w:after="0" w:line="560" w:lineRule="exact"/>
        <w:ind w:firstLine="640" w:firstLineChars="200"/>
        <w:textAlignment w:val="auto"/>
        <w:rPr>
          <w:rFonts w:hint="eastAsia" w:ascii="CESI楷体-GB2312" w:hAnsi="CESI楷体-GB2312" w:eastAsia="CESI楷体-GB2312" w:cs="CESI楷体-GB2312"/>
          <w:sz w:val="32"/>
          <w:szCs w:val="32"/>
          <w:lang w:eastAsia="zh-CN"/>
        </w:rPr>
      </w:pPr>
      <w:r>
        <w:rPr>
          <w:rFonts w:hint="eastAsia" w:ascii="CESI楷体-GB2312" w:hAnsi="CESI楷体-GB2312" w:eastAsia="CESI楷体-GB2312" w:cs="CESI楷体-GB2312"/>
          <w:sz w:val="32"/>
          <w:szCs w:val="32"/>
          <w:lang w:eastAsia="zh-CN"/>
        </w:rPr>
        <w:t>（三）产业支撑体系项目。</w:t>
      </w:r>
    </w:p>
    <w:p>
      <w:pPr>
        <w:keepNext w:val="0"/>
        <w:keepLines w:val="0"/>
        <w:pageBreakBefore w:val="0"/>
        <w:kinsoku/>
        <w:overflowPunct/>
        <w:autoSpaceDN/>
        <w:bidi w:val="0"/>
        <w:snapToGrid/>
        <w:spacing w:after="0" w:line="56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1.资助的方式与标准：</w:t>
      </w:r>
      <w:r>
        <w:rPr>
          <w:rFonts w:hint="eastAsia" w:ascii="仿宋_GB2312" w:hAnsi="仿宋_GB2312" w:eastAsia="仿宋_GB2312" w:cs="仿宋_GB2312"/>
          <w:sz w:val="32"/>
          <w:szCs w:val="32"/>
        </w:rPr>
        <w:t>事后资助，按不超过项目实际总投入的50%给予资助，最高不超过500万元。</w:t>
      </w:r>
    </w:p>
    <w:p>
      <w:pPr>
        <w:keepNext w:val="0"/>
        <w:keepLines w:val="0"/>
        <w:pageBreakBefore w:val="0"/>
        <w:kinsoku/>
        <w:overflowPunct/>
        <w:autoSpaceDN/>
        <w:bidi w:val="0"/>
        <w:snapToGrid/>
        <w:spacing w:after="0" w:line="560" w:lineRule="exact"/>
        <w:ind w:firstLine="640"/>
        <w:textAlignment w:val="auto"/>
      </w:pPr>
      <w:r>
        <w:rPr>
          <w:rFonts w:hint="eastAsia" w:ascii="仿宋_GB2312" w:hAnsi="仿宋_GB2312" w:eastAsia="仿宋_GB2312" w:cs="仿宋_GB2312"/>
          <w:b/>
          <w:bCs/>
          <w:sz w:val="32"/>
          <w:szCs w:val="32"/>
          <w:lang w:val="en-US" w:eastAsia="zh-CN"/>
        </w:rPr>
        <w:t>2.资助的费用范围：</w:t>
      </w:r>
      <w:r>
        <w:rPr>
          <w:rFonts w:hint="eastAsia" w:ascii="仿宋_GB2312" w:hAnsi="仿宋_GB2312" w:eastAsia="仿宋_GB2312" w:cs="仿宋_GB2312"/>
          <w:sz w:val="32"/>
          <w:szCs w:val="32"/>
        </w:rPr>
        <w:t>项目</w:t>
      </w:r>
      <w:r>
        <w:rPr>
          <w:rFonts w:hint="eastAsia" w:ascii="仿宋_GB2312" w:hAnsi="仿宋_GB2312" w:eastAsia="仿宋_GB2312" w:cs="仿宋_GB2312"/>
          <w:sz w:val="32"/>
          <w:szCs w:val="32"/>
          <w:lang w:eastAsia="zh-CN"/>
        </w:rPr>
        <w:t>实际</w:t>
      </w:r>
      <w:r>
        <w:rPr>
          <w:rFonts w:hint="eastAsia" w:ascii="仿宋_GB2312" w:hAnsi="仿宋_GB2312" w:eastAsia="仿宋_GB2312" w:cs="仿宋_GB2312"/>
          <w:sz w:val="32"/>
          <w:szCs w:val="32"/>
        </w:rPr>
        <w:t>总投入</w:t>
      </w:r>
      <w:r>
        <w:rPr>
          <w:rFonts w:hint="eastAsia" w:ascii="仿宋_GB2312" w:hAnsi="仿宋_GB2312" w:eastAsia="仿宋_GB2312" w:cs="仿宋_GB2312"/>
          <w:color w:val="000000"/>
          <w:sz w:val="32"/>
          <w:szCs w:val="32"/>
        </w:rPr>
        <w:t>包括为实施该项目实际发生的</w:t>
      </w:r>
      <w:r>
        <w:rPr>
          <w:rFonts w:hint="eastAsia" w:ascii="仿宋_GB2312" w:hAnsi="仿宋_GB2312" w:eastAsia="仿宋_GB2312" w:cs="仿宋_GB2312"/>
          <w:sz w:val="32"/>
          <w:szCs w:val="32"/>
        </w:rPr>
        <w:t>硬件设备购置、软件购置</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委托开发、专家咨询、检验检测、标准认证、国际交流合作等方面的</w:t>
      </w:r>
      <w:r>
        <w:rPr>
          <w:rFonts w:hint="eastAsia" w:ascii="仿宋_GB2312" w:hAnsi="仿宋_GB2312" w:eastAsia="仿宋_GB2312" w:cs="仿宋_GB2312"/>
          <w:sz w:val="32"/>
          <w:szCs w:val="32"/>
          <w:lang w:eastAsia="zh-CN"/>
        </w:rPr>
        <w:t>费用</w:t>
      </w:r>
      <w:r>
        <w:rPr>
          <w:rFonts w:hint="eastAsia" w:ascii="仿宋_GB2312" w:hAnsi="仿宋_GB2312" w:eastAsia="仿宋_GB2312" w:cs="仿宋_GB2312"/>
          <w:sz w:val="32"/>
          <w:szCs w:val="32"/>
        </w:rPr>
        <w:t>。其中，专家咨询等人员投入不超过项目总投入的30%。</w:t>
      </w:r>
    </w:p>
    <w:p>
      <w:pPr>
        <w:keepNext w:val="0"/>
        <w:keepLines w:val="0"/>
        <w:pageBreakBefore w:val="0"/>
        <w:kinsoku/>
        <w:overflowPunct/>
        <w:autoSpaceDN/>
        <w:bidi w:val="0"/>
        <w:snapToGrid/>
        <w:spacing w:after="0" w:line="560" w:lineRule="exact"/>
        <w:ind w:firstLine="640" w:firstLineChars="200"/>
        <w:textAlignment w:val="auto"/>
        <w:rPr>
          <w:rFonts w:hint="eastAsia" w:ascii="CESI楷体-GB2312" w:hAnsi="CESI楷体-GB2312" w:eastAsia="CESI楷体-GB2312" w:cs="CESI楷体-GB2312"/>
          <w:sz w:val="32"/>
          <w:szCs w:val="32"/>
          <w:lang w:eastAsia="zh-CN"/>
        </w:rPr>
      </w:pPr>
      <w:r>
        <w:rPr>
          <w:rFonts w:hint="eastAsia" w:ascii="CESI楷体-GB2312" w:hAnsi="CESI楷体-GB2312" w:eastAsia="CESI楷体-GB2312" w:cs="CESI楷体-GB2312"/>
          <w:sz w:val="32"/>
          <w:szCs w:val="32"/>
          <w:lang w:eastAsia="zh-CN"/>
        </w:rPr>
        <w:t>（四）行业重大活动项目。</w:t>
      </w:r>
    </w:p>
    <w:p>
      <w:pPr>
        <w:keepNext w:val="0"/>
        <w:keepLines w:val="0"/>
        <w:pageBreakBefore w:val="0"/>
        <w:kinsoku/>
        <w:overflowPunct/>
        <w:autoSpaceDN/>
        <w:bidi w:val="0"/>
        <w:snapToGrid/>
        <w:spacing w:after="0"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1.资助的方式与标准：</w:t>
      </w:r>
      <w:r>
        <w:rPr>
          <w:rFonts w:hint="eastAsia" w:ascii="仿宋_GB2312" w:hAnsi="仿宋_GB2312" w:eastAsia="仿宋_GB2312" w:cs="仿宋_GB2312"/>
          <w:sz w:val="32"/>
          <w:szCs w:val="32"/>
        </w:rPr>
        <w:t>事后资助，按不超过项目实际总投入的50%给予资助，最高不超过500万元。</w:t>
      </w:r>
    </w:p>
    <w:p>
      <w:pPr>
        <w:keepNext w:val="0"/>
        <w:keepLines w:val="0"/>
        <w:pageBreakBefore w:val="0"/>
        <w:kinsoku/>
        <w:overflowPunct/>
        <w:autoSpaceDN/>
        <w:bidi w:val="0"/>
        <w:snapToGrid/>
        <w:spacing w:after="0" w:line="560" w:lineRule="exact"/>
        <w:ind w:firstLine="643" w:firstLineChars="200"/>
        <w:textAlignment w:val="auto"/>
      </w:pPr>
      <w:r>
        <w:rPr>
          <w:rFonts w:hint="eastAsia" w:ascii="仿宋_GB2312" w:hAnsi="仿宋_GB2312" w:eastAsia="仿宋_GB2312" w:cs="仿宋_GB2312"/>
          <w:b/>
          <w:bCs/>
          <w:sz w:val="32"/>
          <w:szCs w:val="32"/>
          <w:lang w:val="en-US" w:eastAsia="zh-CN"/>
        </w:rPr>
        <w:t>2.资助的费用范围：</w:t>
      </w:r>
      <w:r>
        <w:rPr>
          <w:rFonts w:hint="eastAsia" w:ascii="仿宋_GB2312" w:hAnsi="仿宋_GB2312" w:eastAsia="仿宋_GB2312" w:cs="仿宋_GB2312"/>
          <w:sz w:val="32"/>
          <w:szCs w:val="32"/>
        </w:rPr>
        <w:t>项目</w:t>
      </w:r>
      <w:r>
        <w:rPr>
          <w:rFonts w:hint="eastAsia" w:ascii="仿宋_GB2312" w:hAnsi="仿宋_GB2312" w:eastAsia="仿宋_GB2312" w:cs="仿宋_GB2312"/>
          <w:sz w:val="32"/>
          <w:szCs w:val="32"/>
          <w:lang w:eastAsia="zh-CN"/>
        </w:rPr>
        <w:t>实际</w:t>
      </w:r>
      <w:r>
        <w:rPr>
          <w:rFonts w:hint="eastAsia" w:ascii="仿宋_GB2312" w:hAnsi="仿宋_GB2312" w:eastAsia="仿宋_GB2312" w:cs="仿宋_GB2312"/>
          <w:sz w:val="32"/>
          <w:szCs w:val="32"/>
        </w:rPr>
        <w:t>总投入</w:t>
      </w:r>
      <w:r>
        <w:rPr>
          <w:rFonts w:hint="eastAsia" w:ascii="仿宋_GB2312" w:hAnsi="仿宋_GB2312" w:eastAsia="仿宋_GB2312" w:cs="仿宋_GB2312"/>
          <w:color w:val="000000"/>
          <w:sz w:val="32"/>
          <w:szCs w:val="32"/>
        </w:rPr>
        <w:t>包括为实施该项目实际发生的</w:t>
      </w:r>
      <w:r>
        <w:rPr>
          <w:rFonts w:hint="eastAsia" w:ascii="仿宋_GB2312" w:hAnsi="仿宋_GB2312" w:eastAsia="仿宋_GB2312" w:cs="仿宋_GB2312"/>
          <w:sz w:val="32"/>
          <w:szCs w:val="32"/>
        </w:rPr>
        <w:t>场地租赁和搭建、策划、设备租赁、设计制作、专家咨询、嘉宾邀请、翻译、宣传推广等方面的</w:t>
      </w:r>
      <w:r>
        <w:rPr>
          <w:rFonts w:hint="eastAsia" w:ascii="仿宋_GB2312" w:hAnsi="仿宋_GB2312" w:eastAsia="仿宋_GB2312" w:cs="仿宋_GB2312"/>
          <w:sz w:val="32"/>
          <w:szCs w:val="32"/>
          <w:lang w:eastAsia="zh-CN"/>
        </w:rPr>
        <w:t>费用</w:t>
      </w:r>
      <w:r>
        <w:rPr>
          <w:rFonts w:hint="eastAsia" w:ascii="仿宋_GB2312" w:hAnsi="仿宋_GB2312" w:eastAsia="仿宋_GB2312" w:cs="仿宋_GB2312"/>
          <w:sz w:val="32"/>
          <w:szCs w:val="32"/>
        </w:rPr>
        <w:t>。其中，专家咨询、嘉宾邀请、翻译等人员</w:t>
      </w:r>
      <w:r>
        <w:rPr>
          <w:rFonts w:hint="eastAsia" w:ascii="仿宋_GB2312" w:hAnsi="仿宋_GB2312" w:eastAsia="仿宋_GB2312" w:cs="仿宋_GB2312"/>
          <w:sz w:val="32"/>
          <w:szCs w:val="32"/>
          <w:lang w:eastAsia="zh-CN"/>
        </w:rPr>
        <w:t>费用</w:t>
      </w:r>
      <w:r>
        <w:rPr>
          <w:rFonts w:hint="eastAsia" w:ascii="仿宋_GB2312" w:hAnsi="仿宋_GB2312" w:eastAsia="仿宋_GB2312" w:cs="仿宋_GB2312"/>
          <w:sz w:val="32"/>
          <w:szCs w:val="32"/>
        </w:rPr>
        <w:t>不超过项目总投入的30%，宣传推广</w:t>
      </w:r>
      <w:r>
        <w:rPr>
          <w:rFonts w:hint="eastAsia" w:ascii="仿宋_GB2312" w:hAnsi="仿宋_GB2312" w:eastAsia="仿宋_GB2312" w:cs="仿宋_GB2312"/>
          <w:sz w:val="32"/>
          <w:szCs w:val="32"/>
          <w:lang w:eastAsia="zh-CN"/>
        </w:rPr>
        <w:t>费用</w:t>
      </w:r>
      <w:r>
        <w:rPr>
          <w:rFonts w:hint="eastAsia" w:ascii="仿宋_GB2312" w:hAnsi="仿宋_GB2312" w:eastAsia="仿宋_GB2312" w:cs="仿宋_GB2312"/>
          <w:sz w:val="32"/>
          <w:szCs w:val="32"/>
        </w:rPr>
        <w:t>不超过项目总投入的30%。</w:t>
      </w:r>
    </w:p>
    <w:p>
      <w:pPr>
        <w:keepNext w:val="0"/>
        <w:keepLines w:val="0"/>
        <w:pageBreakBefore w:val="0"/>
        <w:kinsoku/>
        <w:overflowPunct/>
        <w:autoSpaceDN/>
        <w:bidi w:val="0"/>
        <w:snapToGrid/>
        <w:spacing w:after="0" w:line="560" w:lineRule="exact"/>
        <w:ind w:firstLine="640" w:firstLineChars="200"/>
        <w:textAlignment w:val="auto"/>
        <w:rPr>
          <w:rFonts w:hint="eastAsia" w:ascii="CESI楷体-GB2312" w:hAnsi="CESI楷体-GB2312" w:eastAsia="CESI楷体-GB2312" w:cs="CESI楷体-GB2312"/>
          <w:sz w:val="32"/>
          <w:szCs w:val="32"/>
          <w:lang w:eastAsia="zh-CN"/>
        </w:rPr>
      </w:pPr>
      <w:r>
        <w:rPr>
          <w:rFonts w:hint="eastAsia" w:ascii="CESI楷体-GB2312" w:hAnsi="CESI楷体-GB2312" w:eastAsia="CESI楷体-GB2312" w:cs="CESI楷体-GB2312"/>
          <w:sz w:val="32"/>
          <w:szCs w:val="32"/>
          <w:lang w:eastAsia="zh-CN"/>
        </w:rPr>
        <w:t>（五）国际化拓展项目。</w:t>
      </w:r>
    </w:p>
    <w:p>
      <w:pPr>
        <w:pStyle w:val="3"/>
        <w:keepNext w:val="0"/>
        <w:keepLines w:val="0"/>
        <w:pageBreakBefore w:val="0"/>
        <w:kinsoku/>
        <w:overflowPunct/>
        <w:autoSpaceDN/>
        <w:bidi w:val="0"/>
        <w:snapToGrid/>
        <w:spacing w:after="0" w:line="560" w:lineRule="exact"/>
        <w:ind w:firstLine="640" w:firstLineChars="200"/>
        <w:jc w:val="both"/>
        <w:textAlignment w:val="auto"/>
        <w:rPr>
          <w:rFonts w:ascii="仿宋_GB2312" w:hAnsi="仿宋_GB2312" w:eastAsia="仿宋_GB2312" w:cs="仿宋_GB2312"/>
          <w:sz w:val="32"/>
        </w:rPr>
      </w:pPr>
      <w:r>
        <w:rPr>
          <w:rFonts w:hint="eastAsia" w:ascii="仿宋_GB2312" w:hAnsi="仿宋_GB2312" w:eastAsia="仿宋_GB2312" w:cs="仿宋_GB2312"/>
          <w:b w:val="0"/>
          <w:bCs w:val="0"/>
          <w:sz w:val="32"/>
          <w:szCs w:val="32"/>
          <w:lang w:val="en-US" w:eastAsia="zh-CN"/>
        </w:rPr>
        <w:t>资助的方式与标准：</w:t>
      </w:r>
      <w:r>
        <w:rPr>
          <w:rFonts w:hint="eastAsia" w:ascii="仿宋_GB2312" w:hAnsi="仿宋_GB2312" w:eastAsia="仿宋_GB2312" w:cs="仿宋_GB2312"/>
          <w:sz w:val="32"/>
        </w:rPr>
        <w:t>事后奖励，对企业在海外商业街区设立自主品牌专卖店，自设立起持续经营3年以上的，给予100万元的奖励。</w:t>
      </w:r>
    </w:p>
    <w:p>
      <w:pPr>
        <w:keepNext w:val="0"/>
        <w:keepLines w:val="0"/>
        <w:pageBreakBefore w:val="0"/>
        <w:kinsoku/>
        <w:overflowPunct/>
        <w:autoSpaceDN/>
        <w:bidi w:val="0"/>
        <w:snapToGrid/>
        <w:spacing w:after="0" w:line="560" w:lineRule="exact"/>
        <w:ind w:firstLine="640" w:firstLineChars="200"/>
        <w:textAlignment w:val="auto"/>
        <w:rPr>
          <w:rFonts w:ascii="黑体" w:hAnsi="宋体" w:eastAsia="黑体" w:cs="宋体"/>
          <w:kern w:val="0"/>
          <w:sz w:val="32"/>
          <w:szCs w:val="32"/>
        </w:rPr>
      </w:pPr>
      <w:r>
        <w:rPr>
          <w:rFonts w:hint="eastAsia" w:ascii="黑体" w:hAnsi="宋体" w:eastAsia="黑体" w:cs="宋体"/>
          <w:kern w:val="0"/>
          <w:sz w:val="32"/>
          <w:szCs w:val="32"/>
        </w:rPr>
        <w:t>四、申报</w:t>
      </w:r>
      <w:r>
        <w:rPr>
          <w:rFonts w:hint="eastAsia" w:ascii="黑体" w:hAnsi="宋体" w:eastAsia="黑体" w:cs="宋体"/>
          <w:kern w:val="0"/>
          <w:sz w:val="32"/>
          <w:szCs w:val="32"/>
          <w:lang w:eastAsia="zh-CN"/>
        </w:rPr>
        <w:t>项目的</w:t>
      </w:r>
      <w:r>
        <w:rPr>
          <w:rFonts w:hint="eastAsia" w:ascii="黑体" w:hAnsi="宋体" w:eastAsia="黑体" w:cs="宋体"/>
          <w:kern w:val="0"/>
          <w:sz w:val="32"/>
          <w:szCs w:val="32"/>
        </w:rPr>
        <w:t>条件</w:t>
      </w:r>
    </w:p>
    <w:p>
      <w:pPr>
        <w:keepNext w:val="0"/>
        <w:keepLines w:val="0"/>
        <w:pageBreakBefore w:val="0"/>
        <w:kinsoku/>
        <w:overflowPunct/>
        <w:autoSpaceDN/>
        <w:bidi w:val="0"/>
        <w:snapToGrid/>
        <w:spacing w:after="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申报</w:t>
      </w:r>
      <w:r>
        <w:rPr>
          <w:rFonts w:hint="eastAsia" w:ascii="仿宋_GB2312" w:hAnsi="仿宋_GB2312" w:eastAsia="仿宋_GB2312" w:cs="仿宋_GB2312"/>
          <w:sz w:val="32"/>
          <w:szCs w:val="32"/>
          <w:lang w:eastAsia="zh-CN"/>
        </w:rPr>
        <w:t>项目的</w:t>
      </w:r>
      <w:r>
        <w:rPr>
          <w:rFonts w:hint="eastAsia" w:ascii="仿宋_GB2312" w:hAnsi="仿宋_GB2312" w:eastAsia="仿宋_GB2312" w:cs="仿宋_GB2312"/>
          <w:sz w:val="32"/>
          <w:szCs w:val="32"/>
        </w:rPr>
        <w:t>条件由基础申报条件和专项申报条件两部分组成。</w:t>
      </w:r>
    </w:p>
    <w:p>
      <w:pPr>
        <w:keepNext w:val="0"/>
        <w:keepLines w:val="0"/>
        <w:pageBreakBefore w:val="0"/>
        <w:kinsoku/>
        <w:overflowPunct/>
        <w:autoSpaceDN/>
        <w:bidi w:val="0"/>
        <w:snapToGrid/>
        <w:spacing w:after="0" w:line="560" w:lineRule="exact"/>
        <w:ind w:firstLine="643"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b/>
          <w:bCs/>
          <w:color w:val="000000"/>
          <w:sz w:val="32"/>
          <w:szCs w:val="32"/>
          <w:shd w:val="clear" w:color="auto" w:fill="FFFFFF"/>
        </w:rPr>
        <w:t>基础申报条件</w:t>
      </w:r>
      <w:r>
        <w:rPr>
          <w:rFonts w:hint="eastAsia" w:ascii="仿宋_GB2312" w:hAnsi="仿宋_GB2312" w:eastAsia="仿宋_GB2312" w:cs="仿宋_GB2312"/>
          <w:sz w:val="32"/>
          <w:szCs w:val="32"/>
        </w:rPr>
        <w:t>：</w:t>
      </w:r>
    </w:p>
    <w:p>
      <w:pPr>
        <w:keepNext w:val="0"/>
        <w:keepLines w:val="0"/>
        <w:pageBreakBefore w:val="0"/>
        <w:kinsoku/>
        <w:overflowPunct/>
        <w:autoSpaceDN/>
        <w:bidi w:val="0"/>
        <w:snapToGrid/>
        <w:spacing w:after="0" w:line="56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（一）项目单位是在深圳市辖区（含深汕特别合作区，下同）依法注册的具有独立法人资格的时尚产业领域及直接服务于时尚产业的企事业单位、社会组织等；</w:t>
      </w:r>
    </w:p>
    <w:p>
      <w:pPr>
        <w:keepNext w:val="0"/>
        <w:keepLines w:val="0"/>
        <w:pageBreakBefore w:val="0"/>
        <w:kinsoku/>
        <w:overflowPunct/>
        <w:autoSpaceDN/>
        <w:bidi w:val="0"/>
        <w:snapToGrid/>
        <w:spacing w:after="0" w:line="56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（二）项目单位未违反国家省市联合惩戒政策和制度规定，没有被列为失信联合惩戒对象；</w:t>
      </w:r>
    </w:p>
    <w:p>
      <w:pPr>
        <w:keepNext w:val="0"/>
        <w:keepLines w:val="0"/>
        <w:pageBreakBefore w:val="0"/>
        <w:kinsoku/>
        <w:overflowPunct/>
        <w:autoSpaceDN/>
        <w:bidi w:val="0"/>
        <w:snapToGrid/>
        <w:spacing w:after="0" w:line="560" w:lineRule="exact"/>
        <w:ind w:firstLine="640"/>
        <w:textAlignment w:val="auto"/>
        <w:rPr>
          <w:rFonts w:ascii="仿宋_GB2312" w:eastAsia="仿宋_GB2312"/>
          <w:sz w:val="32"/>
          <w:szCs w:val="32"/>
        </w:rPr>
      </w:pPr>
      <w:r>
        <w:rPr>
          <w:rFonts w:hint="eastAsia" w:ascii="仿宋_GB2312" w:hAnsi="仿宋_GB2312" w:eastAsia="仿宋_GB2312" w:cs="仿宋_GB2312"/>
          <w:sz w:val="32"/>
          <w:szCs w:val="32"/>
        </w:rPr>
        <w:t>（三）</w:t>
      </w:r>
      <w:r>
        <w:rPr>
          <w:rFonts w:hint="eastAsia" w:ascii="仿宋_GB2312" w:eastAsia="仿宋_GB2312"/>
          <w:sz w:val="32"/>
          <w:szCs w:val="32"/>
        </w:rPr>
        <w:t>项目单位对申报材料的真实性、合法性和完整性负责，不得弄虚作假、套取、骗取专项资金；</w:t>
      </w:r>
    </w:p>
    <w:p>
      <w:pPr>
        <w:pStyle w:val="3"/>
        <w:keepNext w:val="0"/>
        <w:keepLines w:val="0"/>
        <w:pageBreakBefore w:val="0"/>
        <w:kinsoku/>
        <w:overflowPunct/>
        <w:autoSpaceDN/>
        <w:bidi w:val="0"/>
        <w:snapToGrid/>
        <w:spacing w:after="0" w:line="560" w:lineRule="exact"/>
        <w:ind w:firstLine="640" w:firstLineChars="200"/>
        <w:jc w:val="left"/>
        <w:textAlignment w:val="auto"/>
      </w:pPr>
      <w:r>
        <w:rPr>
          <w:rFonts w:hint="eastAsia" w:ascii="仿宋_GB2312" w:hAnsi="仿宋_GB2312" w:eastAsia="仿宋_GB2312" w:cs="仿宋_GB2312"/>
          <w:sz w:val="32"/>
        </w:rPr>
        <w:t>（四）申报单位提交的生产经营数据应与报送市统计部门的数据一致；</w:t>
      </w:r>
    </w:p>
    <w:p>
      <w:pPr>
        <w:keepNext w:val="0"/>
        <w:keepLines w:val="0"/>
        <w:pageBreakBefore w:val="0"/>
        <w:kinsoku/>
        <w:overflowPunct/>
        <w:autoSpaceDN/>
        <w:bidi w:val="0"/>
        <w:snapToGrid/>
        <w:spacing w:after="0" w:line="56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（五）</w:t>
      </w:r>
      <w:r>
        <w:rPr>
          <w:rFonts w:hint="eastAsia" w:ascii="仿宋_GB2312" w:eastAsia="仿宋_GB2312"/>
          <w:sz w:val="32"/>
          <w:szCs w:val="32"/>
        </w:rPr>
        <w:t>项目单位不得以同一事项重复申报或者多头申报市级专项资金</w:t>
      </w:r>
      <w:r>
        <w:rPr>
          <w:rFonts w:hint="eastAsia" w:ascii="仿宋_GB2312" w:hAnsi="仿宋_GB2312" w:eastAsia="仿宋_GB2312" w:cs="仿宋_GB2312"/>
          <w:sz w:val="32"/>
          <w:szCs w:val="32"/>
        </w:rPr>
        <w:t>，同一项目因政策允许可申报多项专项资金的，应当在申报材料中予以明确；</w:t>
      </w:r>
    </w:p>
    <w:p>
      <w:pPr>
        <w:keepNext w:val="0"/>
        <w:keepLines w:val="0"/>
        <w:pageBreakBefore w:val="0"/>
        <w:kinsoku/>
        <w:overflowPunct/>
        <w:autoSpaceDN/>
        <w:bidi w:val="0"/>
        <w:snapToGrid/>
        <w:spacing w:after="0"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（六）法律、法规、规章和上级行政机关规范性文件规定的其他条件。</w:t>
      </w:r>
    </w:p>
    <w:p>
      <w:pPr>
        <w:pStyle w:val="3"/>
        <w:keepNext w:val="0"/>
        <w:keepLines w:val="0"/>
        <w:pageBreakBefore w:val="0"/>
        <w:kinsoku/>
        <w:overflowPunct/>
        <w:autoSpaceDN/>
        <w:bidi w:val="0"/>
        <w:snapToGrid/>
        <w:spacing w:after="0" w:line="560" w:lineRule="exact"/>
        <w:ind w:firstLine="643" w:firstLineChars="200"/>
        <w:jc w:val="both"/>
        <w:textAlignment w:val="auto"/>
        <w:rPr>
          <w:rFonts w:eastAsia="仿宋_GB2312"/>
        </w:rPr>
      </w:pPr>
      <w:r>
        <w:rPr>
          <w:rFonts w:hint="eastAsia" w:ascii="仿宋_GB2312" w:hAnsi="仿宋_GB2312" w:eastAsia="仿宋_GB2312" w:cs="仿宋_GB2312"/>
          <w:b/>
          <w:bCs/>
          <w:sz w:val="32"/>
        </w:rPr>
        <w:t>专项申报条件：</w:t>
      </w:r>
    </w:p>
    <w:p>
      <w:pPr>
        <w:keepNext w:val="0"/>
        <w:keepLines w:val="0"/>
        <w:pageBreakBefore w:val="0"/>
        <w:kinsoku/>
        <w:overflowPunct/>
        <w:autoSpaceDN/>
        <w:bidi w:val="0"/>
        <w:snapToGrid/>
        <w:spacing w:after="0" w:line="560" w:lineRule="exact"/>
        <w:ind w:firstLine="643" w:firstLineChars="200"/>
        <w:textAlignment w:val="auto"/>
      </w:pPr>
      <w:r>
        <w:rPr>
          <w:rFonts w:hint="eastAsia" w:ascii="仿宋_GB2312" w:hAnsi="仿宋_GB2312" w:eastAsia="仿宋_GB2312" w:cs="仿宋_GB2312"/>
          <w:b/>
          <w:bCs/>
          <w:sz w:val="32"/>
          <w:szCs w:val="32"/>
        </w:rPr>
        <w:t>（一）关键技术与核心零部件攻关项目。</w:t>
      </w:r>
    </w:p>
    <w:p>
      <w:pPr>
        <w:keepNext w:val="0"/>
        <w:keepLines w:val="0"/>
        <w:pageBreakBefore w:val="0"/>
        <w:kinsoku/>
        <w:overflowPunct/>
        <w:autoSpaceDN/>
        <w:bidi w:val="0"/>
        <w:snapToGrid/>
        <w:spacing w:after="0" w:line="56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1.申报项目的实施地在深圳市；</w:t>
      </w:r>
    </w:p>
    <w:p>
      <w:pPr>
        <w:keepNext w:val="0"/>
        <w:keepLines w:val="0"/>
        <w:pageBreakBefore w:val="0"/>
        <w:kinsoku/>
        <w:overflowPunct/>
        <w:autoSpaceDN/>
        <w:bidi w:val="0"/>
        <w:snapToGrid/>
        <w:spacing w:after="0" w:line="560" w:lineRule="exact"/>
        <w:ind w:firstLine="640"/>
        <w:textAlignment w:val="auto"/>
        <w:rPr>
          <w:rFonts w:ascii="仿宋_GB2312" w:hAnsi="仿宋_GB2312" w:eastAsia="仿宋_GB2312" w:cs="仿宋_GB2312"/>
          <w:sz w:val="32"/>
          <w:szCs w:val="32"/>
          <w:highlight w:val="yellow"/>
        </w:rPr>
      </w:pPr>
      <w:r>
        <w:rPr>
          <w:rFonts w:hint="eastAsia" w:ascii="仿宋_GB2312" w:hAnsi="仿宋_GB2312" w:eastAsia="仿宋_GB2312" w:cs="仿宋_GB2312"/>
          <w:sz w:val="32"/>
          <w:szCs w:val="32"/>
        </w:rPr>
        <w:t>2.项目应为</w:t>
      </w:r>
      <w:r>
        <w:rPr>
          <w:rFonts w:hint="eastAsia" w:ascii="仿宋_GB2312" w:hAnsi="仿宋_GB2312" w:eastAsia="仿宋_GB2312" w:cs="仿宋_GB2312"/>
          <w:sz w:val="32"/>
          <w:szCs w:val="32"/>
          <w:highlight w:val="none"/>
          <w:lang w:val="en-US" w:eastAsia="zh-CN"/>
        </w:rPr>
        <w:t>2020</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none"/>
          <w:lang w:val="en-US" w:eastAsia="zh-CN"/>
        </w:rPr>
        <w:t>1</w:t>
      </w:r>
      <w:r>
        <w:rPr>
          <w:rFonts w:hint="eastAsia" w:ascii="仿宋_GB2312" w:hAnsi="仿宋_GB2312" w:eastAsia="仿宋_GB2312" w:cs="仿宋_GB2312"/>
          <w:sz w:val="32"/>
          <w:szCs w:val="32"/>
          <w:u w:val="none"/>
        </w:rPr>
        <w:t>月1日</w:t>
      </w:r>
      <w:r>
        <w:rPr>
          <w:rFonts w:hint="eastAsia" w:ascii="仿宋_GB2312" w:hAnsi="仿宋_GB2312" w:eastAsia="仿宋_GB2312" w:cs="仿宋_GB2312"/>
          <w:sz w:val="32"/>
          <w:szCs w:val="32"/>
        </w:rPr>
        <w:t>后开始</w:t>
      </w:r>
      <w:r>
        <w:rPr>
          <w:rFonts w:hint="eastAsia" w:ascii="仿宋_GB2312" w:hAnsi="仿宋_GB2312" w:eastAsia="仿宋_GB2312" w:cs="仿宋_GB2312"/>
          <w:sz w:val="32"/>
          <w:szCs w:val="32"/>
          <w:lang w:eastAsia="zh-CN"/>
        </w:rPr>
        <w:t>实施</w:t>
      </w:r>
      <w:r>
        <w:rPr>
          <w:rFonts w:hint="eastAsia" w:ascii="仿宋_GB2312" w:hAnsi="仿宋_GB2312" w:eastAsia="仿宋_GB2312" w:cs="仿宋_GB2312"/>
          <w:sz w:val="32"/>
          <w:szCs w:val="32"/>
        </w:rPr>
        <w:t>，并于</w:t>
      </w:r>
      <w:r>
        <w:rPr>
          <w:rFonts w:hint="eastAsia" w:ascii="仿宋_GB2312" w:hAnsi="仿宋_GB2312" w:eastAsia="仿宋_GB2312" w:cs="仿宋_GB2312"/>
          <w:sz w:val="32"/>
          <w:szCs w:val="32"/>
          <w:highlight w:val="none"/>
        </w:rPr>
        <w:t>202</w:t>
      </w: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none"/>
          <w:lang w:val="en-US" w:eastAsia="zh-CN"/>
        </w:rPr>
        <w:t>6</w:t>
      </w:r>
      <w:r>
        <w:rPr>
          <w:rFonts w:hint="eastAsia" w:ascii="仿宋_GB2312" w:hAnsi="仿宋_GB2312" w:eastAsia="仿宋_GB2312" w:cs="仿宋_GB2312"/>
          <w:sz w:val="32"/>
          <w:szCs w:val="32"/>
          <w:u w:val="none"/>
        </w:rPr>
        <w:t>月30日</w:t>
      </w:r>
      <w:r>
        <w:rPr>
          <w:rFonts w:hint="eastAsia" w:ascii="仿宋_GB2312" w:hAnsi="仿宋_GB2312" w:eastAsia="仿宋_GB2312" w:cs="仿宋_GB2312"/>
          <w:sz w:val="32"/>
          <w:szCs w:val="32"/>
        </w:rPr>
        <w:t>前</w:t>
      </w:r>
      <w:r>
        <w:rPr>
          <w:rFonts w:hint="eastAsia" w:ascii="仿宋_GB2312" w:hAnsi="仿宋_GB2312" w:eastAsia="仿宋_GB2312" w:cs="仿宋_GB2312"/>
          <w:sz w:val="32"/>
          <w:szCs w:val="32"/>
          <w:lang w:val="en-US" w:eastAsia="zh-CN"/>
        </w:rPr>
        <w:t>实施</w:t>
      </w:r>
      <w:r>
        <w:rPr>
          <w:rFonts w:hint="eastAsia" w:ascii="仿宋_GB2312" w:hAnsi="仿宋_GB2312" w:eastAsia="仿宋_GB2312" w:cs="仿宋_GB2312"/>
          <w:sz w:val="32"/>
          <w:szCs w:val="32"/>
        </w:rPr>
        <w:t>完成</w:t>
      </w:r>
      <w:r>
        <w:rPr>
          <w:rFonts w:hint="eastAsia" w:ascii="仿宋_GB2312" w:hAnsi="仿宋_GB2312" w:eastAsia="仿宋_GB2312" w:cs="仿宋_GB2312"/>
          <w:sz w:val="32"/>
          <w:szCs w:val="32"/>
          <w:lang w:eastAsia="zh-CN"/>
        </w:rPr>
        <w:t>，项目实施期不超过</w:t>
      </w:r>
      <w:r>
        <w:rPr>
          <w:rFonts w:hint="eastAsia" w:ascii="仿宋_GB2312" w:hAnsi="仿宋_GB2312" w:eastAsia="仿宋_GB2312" w:cs="仿宋_GB2312"/>
          <w:sz w:val="32"/>
          <w:szCs w:val="32"/>
          <w:lang w:val="en-US" w:eastAsia="zh-CN"/>
        </w:rPr>
        <w:t>3年</w:t>
      </w:r>
      <w:r>
        <w:rPr>
          <w:rFonts w:hint="eastAsia" w:ascii="仿宋_GB2312" w:hAnsi="仿宋_GB2312" w:eastAsia="仿宋_GB2312" w:cs="仿宋_GB2312"/>
          <w:sz w:val="32"/>
          <w:szCs w:val="32"/>
        </w:rPr>
        <w:t>。</w:t>
      </w:r>
    </w:p>
    <w:p>
      <w:pPr>
        <w:keepNext w:val="0"/>
        <w:keepLines w:val="0"/>
        <w:pageBreakBefore w:val="0"/>
        <w:kinsoku/>
        <w:overflowPunct/>
        <w:autoSpaceDN/>
        <w:bidi w:val="0"/>
        <w:snapToGrid/>
        <w:spacing w:after="0" w:line="56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3项目单位成立运营3年以上，建立了规范的财务会计管理制度；</w:t>
      </w:r>
    </w:p>
    <w:p>
      <w:pPr>
        <w:keepNext w:val="0"/>
        <w:keepLines w:val="0"/>
        <w:pageBreakBefore w:val="0"/>
        <w:kinsoku/>
        <w:overflowPunct/>
        <w:autoSpaceDN/>
        <w:bidi w:val="0"/>
        <w:snapToGrid/>
        <w:spacing w:after="0" w:line="56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4.项目单位具有较强的研发基础和条件；</w:t>
      </w:r>
    </w:p>
    <w:p>
      <w:pPr>
        <w:keepNext w:val="0"/>
        <w:keepLines w:val="0"/>
        <w:pageBreakBefore w:val="0"/>
        <w:kinsoku/>
        <w:overflowPunct/>
        <w:autoSpaceDN/>
        <w:bidi w:val="0"/>
        <w:snapToGrid/>
        <w:spacing w:after="0" w:line="56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5.项目具有创新性和先进性，主要技术指标、工艺参数和产品性能功能，居国内领先水平或达到国际先进水平，可填补我市时尚产业链关键技术或核心零部件缺失环节或可替代进口；</w:t>
      </w:r>
    </w:p>
    <w:p>
      <w:pPr>
        <w:keepNext w:val="0"/>
        <w:keepLines w:val="0"/>
        <w:pageBreakBefore w:val="0"/>
        <w:kinsoku/>
        <w:overflowPunct/>
        <w:autoSpaceDN/>
        <w:bidi w:val="0"/>
        <w:snapToGrid/>
        <w:spacing w:after="0" w:line="56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6.项目</w:t>
      </w:r>
      <w:r>
        <w:rPr>
          <w:rFonts w:hint="eastAsia" w:ascii="仿宋_GB2312" w:hAnsi="仿宋_GB2312" w:eastAsia="仿宋_GB2312" w:cs="仿宋_GB2312"/>
          <w:sz w:val="32"/>
          <w:szCs w:val="32"/>
          <w:lang w:eastAsia="zh-CN"/>
        </w:rPr>
        <w:t>研发</w:t>
      </w:r>
      <w:r>
        <w:rPr>
          <w:rFonts w:hint="eastAsia" w:ascii="仿宋_GB2312" w:hAnsi="仿宋_GB2312" w:eastAsia="仿宋_GB2312" w:cs="仿宋_GB2312"/>
          <w:sz w:val="32"/>
          <w:szCs w:val="32"/>
        </w:rPr>
        <w:t>已完成并获得与项目相关的专利、奖项、资质、认定等研发成果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并且提供佐证材料</w:t>
      </w:r>
      <w:r>
        <w:rPr>
          <w:rFonts w:hint="eastAsia" w:ascii="仿宋_GB2312" w:hAnsi="仿宋_GB2312" w:eastAsia="仿宋_GB2312" w:cs="仿宋_GB2312"/>
          <w:sz w:val="32"/>
          <w:szCs w:val="32"/>
        </w:rPr>
        <w:t>；</w:t>
      </w:r>
    </w:p>
    <w:p>
      <w:pPr>
        <w:keepNext w:val="0"/>
        <w:keepLines w:val="0"/>
        <w:pageBreakBefore w:val="0"/>
        <w:kinsoku/>
        <w:overflowPunct/>
        <w:autoSpaceDN/>
        <w:bidi w:val="0"/>
        <w:snapToGrid/>
        <w:spacing w:after="0" w:line="560" w:lineRule="exact"/>
        <w:ind w:firstLine="640" w:firstLineChars="200"/>
        <w:textAlignment w:val="auto"/>
        <w:rPr>
          <w:rFonts w:ascii="仿宋_GB2312" w:hAnsi="仿宋_GB2312" w:eastAsia="仿宋_GB2312" w:cs="仿宋_GB2312"/>
          <w:color w:val="FF0000"/>
          <w:sz w:val="32"/>
          <w:szCs w:val="32"/>
        </w:rPr>
      </w:pPr>
      <w:r>
        <w:rPr>
          <w:rFonts w:hint="eastAsia" w:ascii="仿宋_GB2312" w:hAnsi="仿宋_GB2312" w:eastAsia="仿宋_GB2312" w:cs="仿宋_GB2312"/>
          <w:sz w:val="32"/>
          <w:szCs w:val="32"/>
        </w:rPr>
        <w:t>7.项目</w:t>
      </w:r>
      <w:r>
        <w:rPr>
          <w:rFonts w:hint="eastAsia" w:ascii="仿宋_GB2312" w:hAnsi="仿宋_GB2312" w:eastAsia="仿宋_GB2312" w:cs="仿宋_GB2312"/>
          <w:sz w:val="32"/>
          <w:szCs w:val="32"/>
          <w:lang w:eastAsia="zh-CN"/>
        </w:rPr>
        <w:t>研发</w:t>
      </w:r>
      <w:r>
        <w:rPr>
          <w:rFonts w:hint="eastAsia" w:ascii="仿宋_GB2312" w:hAnsi="仿宋_GB2312" w:eastAsia="仿宋_GB2312" w:cs="仿宋_GB2312"/>
          <w:sz w:val="32"/>
          <w:szCs w:val="32"/>
        </w:rPr>
        <w:t>成果（新材料、新技术、新工艺、新产品）已实现产业化。</w:t>
      </w:r>
    </w:p>
    <w:p>
      <w:pPr>
        <w:keepNext w:val="0"/>
        <w:keepLines w:val="0"/>
        <w:pageBreakBefore w:val="0"/>
        <w:kinsoku/>
        <w:overflowPunct/>
        <w:autoSpaceDN/>
        <w:bidi w:val="0"/>
        <w:snapToGrid/>
        <w:spacing w:after="0" w:line="560" w:lineRule="exact"/>
        <w:ind w:firstLine="643" w:firstLineChars="200"/>
        <w:textAlignment w:val="auto"/>
      </w:pPr>
      <w:r>
        <w:rPr>
          <w:rFonts w:hint="eastAsia" w:ascii="仿宋_GB2312" w:hAnsi="仿宋_GB2312" w:eastAsia="仿宋_GB2312" w:cs="仿宋_GB2312"/>
          <w:b/>
          <w:bCs/>
          <w:sz w:val="32"/>
          <w:szCs w:val="32"/>
        </w:rPr>
        <w:t>（二）竞争力提升应用创新项目。</w:t>
      </w:r>
    </w:p>
    <w:p>
      <w:pPr>
        <w:keepNext w:val="0"/>
        <w:keepLines w:val="0"/>
        <w:pageBreakBefore w:val="0"/>
        <w:kinsoku/>
        <w:overflowPunct/>
        <w:autoSpaceDN/>
        <w:bidi w:val="0"/>
        <w:snapToGrid/>
        <w:spacing w:after="0" w:line="56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1.项目单位成立运营3年以上，建立了规范的财务会计管理制度；</w:t>
      </w:r>
    </w:p>
    <w:p>
      <w:pPr>
        <w:keepNext w:val="0"/>
        <w:keepLines w:val="0"/>
        <w:pageBreakBefore w:val="0"/>
        <w:kinsoku/>
        <w:overflowPunct/>
        <w:autoSpaceDN/>
        <w:bidi w:val="0"/>
        <w:snapToGrid/>
        <w:spacing w:after="0" w:line="56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2.项目应为</w:t>
      </w:r>
      <w:r>
        <w:rPr>
          <w:rFonts w:hint="eastAsia" w:ascii="仿宋_GB2312" w:hAnsi="仿宋_GB2312" w:eastAsia="仿宋_GB2312" w:cs="仿宋_GB2312"/>
          <w:sz w:val="32"/>
          <w:szCs w:val="32"/>
          <w:highlight w:val="none"/>
          <w:lang w:val="en-US" w:eastAsia="zh-CN"/>
        </w:rPr>
        <w:t>2021</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月1日后开始</w:t>
      </w:r>
      <w:r>
        <w:rPr>
          <w:rFonts w:hint="eastAsia" w:ascii="仿宋_GB2312" w:hAnsi="仿宋_GB2312" w:eastAsia="仿宋_GB2312" w:cs="仿宋_GB2312"/>
          <w:sz w:val="32"/>
          <w:szCs w:val="32"/>
          <w:lang w:eastAsia="zh-CN"/>
        </w:rPr>
        <w:t>实施</w:t>
      </w:r>
      <w:r>
        <w:rPr>
          <w:rFonts w:hint="eastAsia" w:ascii="仿宋_GB2312" w:hAnsi="仿宋_GB2312" w:eastAsia="仿宋_GB2312" w:cs="仿宋_GB2312"/>
          <w:sz w:val="32"/>
          <w:szCs w:val="32"/>
        </w:rPr>
        <w:t>，并</w:t>
      </w:r>
      <w:r>
        <w:rPr>
          <w:rFonts w:hint="eastAsia" w:ascii="仿宋_GB2312" w:hAnsi="仿宋_GB2312" w:eastAsia="仿宋_GB2312" w:cs="仿宋_GB2312"/>
          <w:sz w:val="32"/>
          <w:szCs w:val="32"/>
          <w:highlight w:val="none"/>
        </w:rPr>
        <w:t>于202</w:t>
      </w: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月30日前</w:t>
      </w:r>
      <w:r>
        <w:rPr>
          <w:rFonts w:hint="eastAsia" w:ascii="仿宋_GB2312" w:hAnsi="仿宋_GB2312" w:eastAsia="仿宋_GB2312" w:cs="仿宋_GB2312"/>
          <w:sz w:val="32"/>
          <w:szCs w:val="32"/>
          <w:lang w:eastAsia="zh-CN"/>
        </w:rPr>
        <w:t>实施</w:t>
      </w:r>
      <w:r>
        <w:rPr>
          <w:rFonts w:hint="eastAsia" w:ascii="仿宋_GB2312" w:hAnsi="仿宋_GB2312" w:eastAsia="仿宋_GB2312" w:cs="仿宋_GB2312"/>
          <w:sz w:val="32"/>
          <w:szCs w:val="32"/>
        </w:rPr>
        <w:t>完成</w:t>
      </w:r>
      <w:r>
        <w:rPr>
          <w:rFonts w:hint="eastAsia" w:ascii="仿宋_GB2312" w:hAnsi="仿宋_GB2312" w:eastAsia="仿宋_GB2312" w:cs="仿宋_GB2312"/>
          <w:sz w:val="32"/>
          <w:szCs w:val="32"/>
          <w:lang w:eastAsia="zh-CN"/>
        </w:rPr>
        <w:t>，项目实施期不超过</w:t>
      </w:r>
      <w:r>
        <w:rPr>
          <w:rFonts w:hint="eastAsia" w:ascii="仿宋_GB2312" w:hAnsi="仿宋_GB2312" w:eastAsia="仿宋_GB2312" w:cs="仿宋_GB2312"/>
          <w:sz w:val="32"/>
          <w:szCs w:val="32"/>
          <w:lang w:val="en-US" w:eastAsia="zh-CN"/>
        </w:rPr>
        <w:t>2年</w:t>
      </w:r>
      <w:r>
        <w:rPr>
          <w:rFonts w:hint="eastAsia" w:ascii="仿宋_GB2312" w:hAnsi="仿宋_GB2312" w:eastAsia="仿宋_GB2312" w:cs="仿宋_GB2312"/>
          <w:sz w:val="32"/>
          <w:szCs w:val="32"/>
        </w:rPr>
        <w:t>。</w:t>
      </w:r>
    </w:p>
    <w:p>
      <w:pPr>
        <w:keepNext w:val="0"/>
        <w:keepLines w:val="0"/>
        <w:pageBreakBefore w:val="0"/>
        <w:kinsoku/>
        <w:overflowPunct/>
        <w:autoSpaceDN/>
        <w:bidi w:val="0"/>
        <w:snapToGrid/>
        <w:spacing w:after="0" w:line="56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3.项目单位至少拥有一个有效注册</w:t>
      </w:r>
      <w:r>
        <w:rPr>
          <w:rFonts w:hint="eastAsia" w:ascii="仿宋_GB2312" w:hAnsi="仿宋_GB2312" w:eastAsia="仿宋_GB2312" w:cs="仿宋_GB2312"/>
          <w:sz w:val="32"/>
          <w:szCs w:val="32"/>
          <w:lang w:eastAsia="zh-CN"/>
        </w:rPr>
        <w:t>自主</w:t>
      </w:r>
      <w:r>
        <w:rPr>
          <w:rFonts w:hint="eastAsia" w:ascii="仿宋_GB2312" w:hAnsi="仿宋_GB2312" w:eastAsia="仿宋_GB2312" w:cs="仿宋_GB2312"/>
          <w:sz w:val="32"/>
          <w:szCs w:val="32"/>
        </w:rPr>
        <w:t>商标；</w:t>
      </w:r>
    </w:p>
    <w:p>
      <w:pPr>
        <w:keepNext w:val="0"/>
        <w:keepLines w:val="0"/>
        <w:pageBreakBefore w:val="0"/>
        <w:kinsoku/>
        <w:overflowPunct/>
        <w:autoSpaceDN/>
        <w:bidi w:val="0"/>
        <w:snapToGrid/>
        <w:spacing w:after="0" w:line="560" w:lineRule="exact"/>
        <w:ind w:firstLine="640" w:firstLineChars="200"/>
        <w:textAlignment w:val="auto"/>
        <w:rPr>
          <w:rFonts w:ascii="仿宋_GB2312" w:hAnsi="仿宋_GB2312" w:eastAsia="仿宋_GB2312" w:cs="仿宋_GB2312"/>
          <w:color w:val="FF0000"/>
          <w:sz w:val="32"/>
          <w:szCs w:val="32"/>
          <w:highlight w:val="yellow"/>
        </w:rPr>
      </w:pPr>
      <w:r>
        <w:rPr>
          <w:rFonts w:hint="eastAsia" w:ascii="仿宋_GB2312" w:hAnsi="仿宋_GB2312" w:eastAsia="仿宋_GB2312" w:cs="仿宋_GB2312"/>
          <w:sz w:val="32"/>
          <w:szCs w:val="32"/>
        </w:rPr>
        <w:t>4.项目具有较好的经济效益和社会效益，在产品销售额、利润率、生产效率及管理效能等方面均得到有效提升，具备较高的竞争优势。</w:t>
      </w:r>
    </w:p>
    <w:p>
      <w:pPr>
        <w:keepNext w:val="0"/>
        <w:keepLines w:val="0"/>
        <w:pageBreakBefore w:val="0"/>
        <w:kinsoku/>
        <w:overflowPunct/>
        <w:autoSpaceDN/>
        <w:bidi w:val="0"/>
        <w:snapToGrid/>
        <w:spacing w:after="0" w:line="560" w:lineRule="exact"/>
        <w:ind w:firstLine="643" w:firstLineChars="200"/>
        <w:textAlignment w:val="auto"/>
      </w:pPr>
      <w:r>
        <w:rPr>
          <w:rFonts w:hint="eastAsia" w:ascii="仿宋_GB2312" w:hAnsi="仿宋_GB2312" w:eastAsia="仿宋_GB2312" w:cs="仿宋_GB2312"/>
          <w:b/>
          <w:bCs/>
          <w:sz w:val="32"/>
          <w:szCs w:val="32"/>
        </w:rPr>
        <w:t>（三）产业支撑体系项目。</w:t>
      </w:r>
    </w:p>
    <w:p>
      <w:pPr>
        <w:keepNext w:val="0"/>
        <w:keepLines w:val="0"/>
        <w:pageBreakBefore w:val="0"/>
        <w:kinsoku/>
        <w:overflowPunct/>
        <w:autoSpaceDN/>
        <w:bidi w:val="0"/>
        <w:snapToGrid/>
        <w:spacing w:after="0" w:line="56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1.申报项目的实施地在深圳市；</w:t>
      </w:r>
    </w:p>
    <w:p>
      <w:pPr>
        <w:keepNext w:val="0"/>
        <w:keepLines w:val="0"/>
        <w:pageBreakBefore w:val="0"/>
        <w:kinsoku/>
        <w:overflowPunct/>
        <w:autoSpaceDN/>
        <w:bidi w:val="0"/>
        <w:snapToGrid/>
        <w:spacing w:after="0" w:line="56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2.项目单位成立运营2年以上，建立了规范的财务会计管理制度；</w:t>
      </w:r>
    </w:p>
    <w:p>
      <w:pPr>
        <w:keepNext w:val="0"/>
        <w:keepLines w:val="0"/>
        <w:pageBreakBefore w:val="0"/>
        <w:kinsoku/>
        <w:overflowPunct/>
        <w:autoSpaceDN/>
        <w:bidi w:val="0"/>
        <w:snapToGrid/>
        <w:spacing w:after="0" w:line="560" w:lineRule="exact"/>
        <w:ind w:firstLine="640"/>
        <w:textAlignment w:val="auto"/>
        <w:rPr>
          <w:b/>
          <w:bCs/>
        </w:rPr>
      </w:pPr>
      <w:r>
        <w:rPr>
          <w:rFonts w:hint="eastAsia" w:ascii="仿宋_GB2312" w:hAnsi="仿宋_GB2312" w:eastAsia="仿宋_GB2312" w:cs="仿宋_GB2312"/>
          <w:sz w:val="32"/>
          <w:szCs w:val="32"/>
        </w:rPr>
        <w:t>3.项目应为</w:t>
      </w:r>
      <w:r>
        <w:rPr>
          <w:rFonts w:hint="eastAsia" w:ascii="仿宋_GB2312" w:hAnsi="仿宋_GB2312" w:eastAsia="仿宋_GB2312" w:cs="仿宋_GB2312"/>
          <w:sz w:val="32"/>
          <w:szCs w:val="32"/>
          <w:highlight w:val="none"/>
        </w:rPr>
        <w:t>20</w:t>
      </w:r>
      <w:r>
        <w:rPr>
          <w:rFonts w:hint="eastAsia" w:ascii="仿宋_GB2312" w:hAnsi="仿宋_GB2312" w:eastAsia="仿宋_GB2312" w:cs="仿宋_GB2312"/>
          <w:sz w:val="32"/>
          <w:szCs w:val="32"/>
          <w:highlight w:val="none"/>
          <w:lang w:val="en-US" w:eastAsia="zh-CN"/>
        </w:rPr>
        <w:t>21</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月1日后开始建设，并于</w:t>
      </w:r>
      <w:r>
        <w:rPr>
          <w:rFonts w:hint="eastAsia" w:ascii="仿宋_GB2312" w:hAnsi="仿宋_GB2312" w:eastAsia="仿宋_GB2312" w:cs="仿宋_GB2312"/>
          <w:sz w:val="32"/>
          <w:szCs w:val="32"/>
          <w:highlight w:val="none"/>
        </w:rPr>
        <w:t>202</w:t>
      </w: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月30日前建设完成</w:t>
      </w:r>
      <w:r>
        <w:rPr>
          <w:rFonts w:hint="eastAsia" w:ascii="仿宋_GB2312" w:hAnsi="仿宋_GB2312" w:eastAsia="仿宋_GB2312" w:cs="仿宋_GB2312"/>
          <w:sz w:val="32"/>
          <w:szCs w:val="32"/>
          <w:lang w:eastAsia="zh-CN"/>
        </w:rPr>
        <w:t>，项目建设期不超过</w:t>
      </w:r>
      <w:r>
        <w:rPr>
          <w:rFonts w:hint="eastAsia" w:ascii="仿宋_GB2312" w:hAnsi="仿宋_GB2312" w:eastAsia="仿宋_GB2312" w:cs="仿宋_GB2312"/>
          <w:sz w:val="32"/>
          <w:szCs w:val="32"/>
          <w:lang w:val="en-US" w:eastAsia="zh-CN"/>
        </w:rPr>
        <w:t>2年</w:t>
      </w:r>
      <w:r>
        <w:rPr>
          <w:rFonts w:hint="eastAsia" w:ascii="仿宋_GB2312" w:hAnsi="仿宋_GB2312" w:eastAsia="仿宋_GB2312" w:cs="仿宋_GB2312"/>
          <w:sz w:val="32"/>
          <w:szCs w:val="32"/>
        </w:rPr>
        <w:t>。</w:t>
      </w:r>
    </w:p>
    <w:p>
      <w:pPr>
        <w:keepNext w:val="0"/>
        <w:keepLines w:val="0"/>
        <w:pageBreakBefore w:val="0"/>
        <w:kinsoku/>
        <w:overflowPunct/>
        <w:autoSpaceDN/>
        <w:bidi w:val="0"/>
        <w:snapToGrid/>
        <w:spacing w:after="0" w:line="56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4.项目具有明确的发展方向和服务定位，属于我市时尚产业公共服务领域缺失或薄弱环节，有较大的市场需求和较好的发展前景；从事专业技术服务的人员不少于10人，其中大专及以上学历和中级及以上专业技术职称人员的比例不低于80%；场地面积不少于500平方米；提供公共服务的设备原值不少于</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00万元。</w:t>
      </w:r>
    </w:p>
    <w:p>
      <w:pPr>
        <w:keepNext w:val="0"/>
        <w:keepLines w:val="0"/>
        <w:pageBreakBefore w:val="0"/>
        <w:kinsoku/>
        <w:overflowPunct/>
        <w:autoSpaceDN/>
        <w:bidi w:val="0"/>
        <w:snapToGrid/>
        <w:spacing w:after="0" w:line="560" w:lineRule="exact"/>
        <w:ind w:firstLine="643" w:firstLineChars="200"/>
        <w:textAlignment w:val="auto"/>
      </w:pPr>
      <w:r>
        <w:rPr>
          <w:rFonts w:hint="eastAsia" w:ascii="仿宋_GB2312" w:hAnsi="仿宋_GB2312" w:eastAsia="仿宋_GB2312" w:cs="仿宋_GB2312"/>
          <w:b/>
          <w:bCs/>
          <w:sz w:val="32"/>
          <w:szCs w:val="32"/>
        </w:rPr>
        <w:t>（四）行业重大活动</w:t>
      </w:r>
      <w:r>
        <w:rPr>
          <w:rFonts w:hint="eastAsia" w:ascii="仿宋_GB2312" w:hAnsi="仿宋_GB2312" w:eastAsia="仿宋_GB2312" w:cs="仿宋_GB2312"/>
          <w:b/>
          <w:bCs/>
          <w:sz w:val="32"/>
          <w:szCs w:val="32"/>
          <w:lang w:eastAsia="zh-CN"/>
        </w:rPr>
        <w:t>项目</w:t>
      </w:r>
      <w:r>
        <w:rPr>
          <w:rFonts w:hint="eastAsia" w:ascii="仿宋_GB2312" w:hAnsi="仿宋_GB2312" w:eastAsia="仿宋_GB2312" w:cs="仿宋_GB2312"/>
          <w:b/>
          <w:bCs/>
          <w:sz w:val="32"/>
          <w:szCs w:val="32"/>
        </w:rPr>
        <w:t>。</w:t>
      </w:r>
    </w:p>
    <w:p>
      <w:pPr>
        <w:keepNext w:val="0"/>
        <w:keepLines w:val="0"/>
        <w:pageBreakBefore w:val="0"/>
        <w:kinsoku/>
        <w:overflowPunct/>
        <w:autoSpaceDN/>
        <w:bidi w:val="0"/>
        <w:snapToGrid/>
        <w:spacing w:after="0" w:line="56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1.申报项目的实施地在深圳市；</w:t>
      </w:r>
    </w:p>
    <w:p>
      <w:pPr>
        <w:keepNext w:val="0"/>
        <w:keepLines w:val="0"/>
        <w:pageBreakBefore w:val="0"/>
        <w:kinsoku/>
        <w:overflowPunct/>
        <w:autoSpaceDN/>
        <w:bidi w:val="0"/>
        <w:snapToGrid/>
        <w:spacing w:after="0" w:line="56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2.项目单位成立运营2年以上，具有规范的财务会计管理制度；</w:t>
      </w:r>
    </w:p>
    <w:p>
      <w:pPr>
        <w:pStyle w:val="3"/>
        <w:keepNext w:val="0"/>
        <w:keepLines w:val="0"/>
        <w:pageBreakBefore w:val="0"/>
        <w:kinsoku/>
        <w:overflowPunct/>
        <w:autoSpaceDN/>
        <w:bidi w:val="0"/>
        <w:snapToGrid/>
        <w:spacing w:after="0" w:line="560" w:lineRule="exact"/>
        <w:ind w:firstLine="640" w:firstLineChars="200"/>
        <w:jc w:val="both"/>
        <w:textAlignment w:val="auto"/>
        <w:rPr>
          <w:rFonts w:eastAsia="仿宋_GB2312"/>
          <w:highlight w:val="yellow"/>
        </w:rPr>
      </w:pPr>
      <w:r>
        <w:rPr>
          <w:rFonts w:hint="eastAsia" w:ascii="仿宋_GB2312" w:hAnsi="仿宋_GB2312" w:eastAsia="仿宋_GB2312" w:cs="仿宋_GB2312"/>
          <w:sz w:val="32"/>
        </w:rPr>
        <w:t>3.应为</w:t>
      </w:r>
      <w:r>
        <w:rPr>
          <w:rFonts w:hint="eastAsia" w:ascii="仿宋_GB2312" w:hAnsi="仿宋_GB2312" w:eastAsia="仿宋_GB2312" w:cs="仿宋_GB2312"/>
          <w:sz w:val="32"/>
          <w:highlight w:val="none"/>
        </w:rPr>
        <w:t>20</w:t>
      </w:r>
      <w:r>
        <w:rPr>
          <w:rFonts w:hint="eastAsia" w:ascii="仿宋_GB2312" w:hAnsi="仿宋_GB2312" w:eastAsia="仿宋_GB2312" w:cs="仿宋_GB2312"/>
          <w:sz w:val="32"/>
          <w:highlight w:val="none"/>
          <w:lang w:val="en-US" w:eastAsia="zh-CN"/>
        </w:rPr>
        <w:t>22</w:t>
      </w:r>
      <w:r>
        <w:rPr>
          <w:rFonts w:hint="eastAsia" w:ascii="仿宋_GB2312" w:hAnsi="仿宋_GB2312" w:eastAsia="仿宋_GB2312" w:cs="仿宋_GB2312"/>
          <w:sz w:val="32"/>
        </w:rPr>
        <w:t>年</w:t>
      </w:r>
      <w:r>
        <w:rPr>
          <w:rFonts w:hint="eastAsia" w:ascii="仿宋_GB2312" w:hAnsi="仿宋_GB2312" w:eastAsia="仿宋_GB2312" w:cs="仿宋_GB2312"/>
          <w:sz w:val="32"/>
          <w:lang w:val="en-US" w:eastAsia="zh-CN"/>
        </w:rPr>
        <w:t>1</w:t>
      </w:r>
      <w:r>
        <w:rPr>
          <w:rFonts w:hint="eastAsia" w:ascii="仿宋_GB2312" w:hAnsi="仿宋_GB2312" w:eastAsia="仿宋_GB2312" w:cs="仿宋_GB2312"/>
          <w:sz w:val="32"/>
        </w:rPr>
        <w:t>月1日-</w:t>
      </w:r>
      <w:r>
        <w:rPr>
          <w:rFonts w:hint="eastAsia" w:ascii="仿宋_GB2312" w:hAnsi="仿宋_GB2312" w:eastAsia="仿宋_GB2312" w:cs="仿宋_GB2312"/>
          <w:sz w:val="32"/>
          <w:highlight w:val="none"/>
        </w:rPr>
        <w:t>202</w:t>
      </w:r>
      <w:r>
        <w:rPr>
          <w:rFonts w:hint="eastAsia" w:ascii="仿宋_GB2312" w:hAnsi="仿宋_GB2312" w:eastAsia="仿宋_GB2312" w:cs="仿宋_GB2312"/>
          <w:sz w:val="32"/>
          <w:highlight w:val="none"/>
          <w:lang w:val="en-US" w:eastAsia="zh-CN"/>
        </w:rPr>
        <w:t>3</w:t>
      </w:r>
      <w:r>
        <w:rPr>
          <w:rFonts w:hint="eastAsia" w:ascii="仿宋_GB2312" w:hAnsi="仿宋_GB2312" w:eastAsia="仿宋_GB2312" w:cs="仿宋_GB2312"/>
          <w:sz w:val="32"/>
        </w:rPr>
        <w:t>年</w:t>
      </w:r>
      <w:r>
        <w:rPr>
          <w:rFonts w:hint="eastAsia" w:ascii="仿宋_GB2312" w:hAnsi="仿宋_GB2312" w:eastAsia="仿宋_GB2312" w:cs="仿宋_GB2312"/>
          <w:sz w:val="32"/>
          <w:lang w:val="en-US" w:eastAsia="zh-CN"/>
        </w:rPr>
        <w:t>6</w:t>
      </w:r>
      <w:r>
        <w:rPr>
          <w:rFonts w:hint="eastAsia" w:ascii="仿宋_GB2312" w:hAnsi="仿宋_GB2312" w:eastAsia="仿宋_GB2312" w:cs="仿宋_GB2312"/>
          <w:sz w:val="32"/>
        </w:rPr>
        <w:t>月30日期间举办的活动；</w:t>
      </w:r>
    </w:p>
    <w:p>
      <w:pPr>
        <w:keepNext w:val="0"/>
        <w:keepLines w:val="0"/>
        <w:pageBreakBefore w:val="0"/>
        <w:kinsoku/>
        <w:overflowPunct/>
        <w:autoSpaceDN/>
        <w:bidi w:val="0"/>
        <w:snapToGrid/>
        <w:spacing w:after="0"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4.活动具有较高的行业地位和较大的国际影响力，吸引的国际媒体数量不少于10家；大赛项目的国外参赛作品占比不低于10%或100件（套），展览项目的国外参展商比例不低于20%或50家，展会项目的场地面积不低于15000平方米，论坛项目邀请的国外嘉宾数量不少于5人。</w:t>
      </w:r>
    </w:p>
    <w:p>
      <w:pPr>
        <w:keepNext w:val="0"/>
        <w:keepLines w:val="0"/>
        <w:pageBreakBefore w:val="0"/>
        <w:kinsoku/>
        <w:overflowPunct/>
        <w:autoSpaceDN/>
        <w:bidi w:val="0"/>
        <w:snapToGrid/>
        <w:spacing w:after="0" w:line="560" w:lineRule="exact"/>
        <w:ind w:firstLine="643" w:firstLineChars="200"/>
        <w:textAlignment w:val="auto"/>
      </w:pPr>
      <w:r>
        <w:rPr>
          <w:rFonts w:hint="eastAsia" w:ascii="仿宋_GB2312" w:hAnsi="仿宋_GB2312" w:eastAsia="仿宋_GB2312" w:cs="仿宋_GB2312"/>
          <w:b/>
          <w:bCs/>
          <w:sz w:val="32"/>
          <w:szCs w:val="32"/>
        </w:rPr>
        <w:t>（五）国际化拓展项目。</w:t>
      </w:r>
    </w:p>
    <w:p>
      <w:pPr>
        <w:keepNext w:val="0"/>
        <w:keepLines w:val="0"/>
        <w:pageBreakBefore w:val="0"/>
        <w:kinsoku/>
        <w:overflowPunct/>
        <w:autoSpaceDN/>
        <w:bidi w:val="0"/>
        <w:snapToGrid/>
        <w:spacing w:after="0" w:line="56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1.项目单位成立运营3年以上，建立了规范的财务会计管理制度；</w:t>
      </w:r>
    </w:p>
    <w:p>
      <w:pPr>
        <w:keepNext w:val="0"/>
        <w:keepLines w:val="0"/>
        <w:pageBreakBefore w:val="0"/>
        <w:kinsoku/>
        <w:overflowPunct/>
        <w:autoSpaceDN/>
        <w:bidi w:val="0"/>
        <w:snapToGrid/>
        <w:spacing w:after="0" w:line="56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2.项目单位至少拥有一个有效注册</w:t>
      </w:r>
      <w:r>
        <w:rPr>
          <w:rFonts w:hint="eastAsia" w:ascii="仿宋_GB2312" w:hAnsi="仿宋_GB2312" w:eastAsia="仿宋_GB2312" w:cs="仿宋_GB2312"/>
          <w:sz w:val="32"/>
          <w:szCs w:val="32"/>
          <w:lang w:eastAsia="zh-CN"/>
        </w:rPr>
        <w:t>自主</w:t>
      </w:r>
      <w:r>
        <w:rPr>
          <w:rFonts w:hint="eastAsia" w:ascii="仿宋_GB2312" w:hAnsi="仿宋_GB2312" w:eastAsia="仿宋_GB2312" w:cs="仿宋_GB2312"/>
          <w:sz w:val="32"/>
          <w:szCs w:val="32"/>
        </w:rPr>
        <w:t>商标，且注册地在深圳；</w:t>
      </w:r>
    </w:p>
    <w:p>
      <w:pPr>
        <w:keepNext w:val="0"/>
        <w:keepLines w:val="0"/>
        <w:pageBreakBefore w:val="0"/>
        <w:kinsoku/>
        <w:overflowPunct/>
        <w:autoSpaceDN/>
        <w:bidi w:val="0"/>
        <w:snapToGrid/>
        <w:spacing w:after="0" w:line="56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3.项目单位在海外商业街区设立的专卖店已持续经营三年以上（因不可抗力暂停营业的情况除外）,经营时间按截至</w:t>
      </w:r>
      <w:r>
        <w:rPr>
          <w:rFonts w:hint="eastAsia" w:ascii="仿宋_GB2312" w:hAnsi="仿宋_GB2312" w:eastAsia="仿宋_GB2312" w:cs="仿宋_GB2312"/>
          <w:sz w:val="32"/>
          <w:szCs w:val="32"/>
          <w:highlight w:val="none"/>
        </w:rPr>
        <w:t>202</w:t>
      </w: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月30日开始计算，且经营状况良好，近三年未出现连续亏损；</w:t>
      </w:r>
    </w:p>
    <w:p>
      <w:pPr>
        <w:keepNext w:val="0"/>
        <w:keepLines w:val="0"/>
        <w:pageBreakBefore w:val="0"/>
        <w:kinsoku/>
        <w:overflowPunct/>
        <w:autoSpaceDN/>
        <w:bidi w:val="0"/>
        <w:snapToGrid/>
        <w:spacing w:after="0" w:line="56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4.海外设立的专卖店以经营销售自主品牌产品为主，且近三年自主品牌产品年均销售额不低于300万元，年均销售收入占总销售收入的60%以上；</w:t>
      </w:r>
    </w:p>
    <w:p>
      <w:pPr>
        <w:keepNext w:val="0"/>
        <w:keepLines w:val="0"/>
        <w:pageBreakBefore w:val="0"/>
        <w:kinsoku/>
        <w:overflowPunct/>
        <w:autoSpaceDN/>
        <w:bidi w:val="0"/>
        <w:snapToGrid/>
        <w:spacing w:after="0" w:line="560" w:lineRule="exact"/>
        <w:ind w:firstLine="640" w:firstLineChars="200"/>
        <w:textAlignment w:val="auto"/>
        <w:rPr>
          <w:rFonts w:ascii="黑体" w:hAnsi="宋体" w:eastAsia="黑体" w:cs="宋体"/>
          <w:bCs/>
          <w:kern w:val="0"/>
          <w:sz w:val="32"/>
          <w:szCs w:val="32"/>
        </w:rPr>
      </w:pPr>
      <w:r>
        <w:rPr>
          <w:rFonts w:hint="eastAsia" w:ascii="仿宋_GB2312" w:hAnsi="仿宋_GB2312" w:eastAsia="仿宋_GB2312" w:cs="仿宋_GB2312"/>
          <w:sz w:val="32"/>
          <w:szCs w:val="32"/>
        </w:rPr>
        <w:t>5.</w:t>
      </w:r>
      <w:r>
        <w:rPr>
          <w:rFonts w:hint="eastAsia" w:ascii="仿宋_GB2312" w:eastAsia="仿宋_GB2312"/>
          <w:sz w:val="32"/>
          <w:szCs w:val="32"/>
        </w:rPr>
        <w:t>项目单位最多仅可获得本项目一次奖励</w:t>
      </w:r>
      <w:r>
        <w:rPr>
          <w:rFonts w:hint="eastAsia" w:ascii="仿宋_GB2312" w:hAnsi="仿宋_GB2312" w:eastAsia="仿宋_GB2312" w:cs="仿宋_GB2312"/>
          <w:sz w:val="32"/>
          <w:szCs w:val="32"/>
        </w:rPr>
        <w:t>。</w:t>
      </w:r>
    </w:p>
    <w:p>
      <w:pPr>
        <w:keepNext w:val="0"/>
        <w:keepLines w:val="0"/>
        <w:pageBreakBefore w:val="0"/>
        <w:kinsoku/>
        <w:overflowPunct/>
        <w:autoSpaceDN/>
        <w:bidi w:val="0"/>
        <w:snapToGrid/>
        <w:spacing w:after="0" w:line="560" w:lineRule="exact"/>
        <w:ind w:firstLine="640" w:firstLineChars="200"/>
        <w:textAlignment w:val="auto"/>
        <w:rPr>
          <w:rFonts w:ascii="黑体" w:hAnsi="宋体" w:eastAsia="黑体" w:cs="宋体"/>
          <w:bCs/>
          <w:kern w:val="0"/>
          <w:sz w:val="32"/>
          <w:szCs w:val="32"/>
        </w:rPr>
      </w:pPr>
      <w:r>
        <w:rPr>
          <w:rFonts w:hint="eastAsia" w:ascii="黑体" w:hAnsi="宋体" w:eastAsia="黑体" w:cs="宋体"/>
          <w:bCs/>
          <w:kern w:val="0"/>
          <w:sz w:val="32"/>
          <w:szCs w:val="32"/>
        </w:rPr>
        <w:t>五、申请材料</w:t>
      </w:r>
    </w:p>
    <w:p>
      <w:pPr>
        <w:keepNext w:val="0"/>
        <w:keepLines w:val="0"/>
        <w:pageBreakBefore w:val="0"/>
        <w:kinsoku/>
        <w:overflowPunct/>
        <w:autoSpaceDN/>
        <w:bidi w:val="0"/>
        <w:snapToGrid/>
        <w:spacing w:after="0" w:line="560" w:lineRule="exact"/>
        <w:ind w:firstLine="643"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b/>
          <w:color w:val="000000"/>
          <w:kern w:val="0"/>
          <w:sz w:val="32"/>
          <w:szCs w:val="32"/>
        </w:rPr>
        <w:t>申请材料由基础申报材料、专项申报材料组成。</w:t>
      </w:r>
    </w:p>
    <w:p>
      <w:pPr>
        <w:keepNext w:val="0"/>
        <w:keepLines w:val="0"/>
        <w:pageBreakBefore w:val="0"/>
        <w:kinsoku/>
        <w:overflowPunct/>
        <w:autoSpaceDN/>
        <w:bidi w:val="0"/>
        <w:snapToGrid/>
        <w:spacing w:after="0" w:line="560" w:lineRule="exact"/>
        <w:ind w:firstLine="643"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b/>
          <w:color w:val="000000"/>
          <w:kern w:val="0"/>
          <w:sz w:val="32"/>
          <w:szCs w:val="32"/>
        </w:rPr>
        <w:t>基础申报材料：</w:t>
      </w:r>
    </w:p>
    <w:p>
      <w:pPr>
        <w:keepNext w:val="0"/>
        <w:keepLines w:val="0"/>
        <w:pageBreakBefore w:val="0"/>
        <w:kinsoku/>
        <w:overflowPunct/>
        <w:autoSpaceDN/>
        <w:bidi w:val="0"/>
        <w:snapToGrid/>
        <w:spacing w:after="0" w:line="560" w:lineRule="exact"/>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（一）登录广东政务服务网--深圳市--市工业和信息化局--搜索申报事项名称“时尚产业高质量发展扶持计划”--选择申报具体项目类别，在线填报申请书，通过该系统打印的申请书纸质文件；</w:t>
      </w:r>
    </w:p>
    <w:p>
      <w:pPr>
        <w:widowControl/>
        <w:spacing w:after="0" w:line="560" w:lineRule="exact"/>
        <w:ind w:firstLine="640" w:firstLineChars="200"/>
        <w:rPr>
          <w:rFonts w:hint="eastAsia" w:ascii="仿宋_GB2312" w:hAnsi="Calibri" w:eastAsia="仿宋_GB2312" w:cs="仿宋_GB2312"/>
          <w:color w:val="000000"/>
          <w:kern w:val="0"/>
          <w:sz w:val="32"/>
          <w:szCs w:val="32"/>
          <w:lang w:eastAsia="zh-CN"/>
        </w:rPr>
      </w:pPr>
      <w:r>
        <w:rPr>
          <w:rFonts w:hint="eastAsia" w:ascii="仿宋_GB2312" w:hAnsi="Calibri" w:eastAsia="仿宋_GB2312" w:cs="仿宋_GB2312"/>
          <w:color w:val="000000"/>
          <w:kern w:val="0"/>
          <w:sz w:val="32"/>
          <w:szCs w:val="32"/>
        </w:rPr>
        <w:t>（二）</w:t>
      </w:r>
      <w:r>
        <w:rPr>
          <w:rFonts w:hint="eastAsia" w:ascii="仿宋_GB2312" w:hAnsi="Calibri" w:eastAsia="仿宋_GB2312" w:cs="仿宋_GB2312"/>
          <w:color w:val="000000"/>
          <w:kern w:val="0"/>
          <w:sz w:val="32"/>
          <w:szCs w:val="32"/>
          <w:lang w:eastAsia="zh-CN"/>
        </w:rPr>
        <w:t>项目单位营业执照复印件。</w:t>
      </w:r>
    </w:p>
    <w:p>
      <w:pPr>
        <w:keepNext w:val="0"/>
        <w:keepLines w:val="0"/>
        <w:pageBreakBefore w:val="0"/>
        <w:widowControl/>
        <w:kinsoku/>
        <w:overflowPunct/>
        <w:autoSpaceDN/>
        <w:bidi w:val="0"/>
        <w:snapToGrid/>
        <w:spacing w:after="0" w:line="560" w:lineRule="exact"/>
        <w:ind w:firstLine="640" w:firstLineChars="200"/>
        <w:textAlignment w:val="auto"/>
        <w:rPr>
          <w:rFonts w:hint="eastAsia" w:ascii="Calibri" w:hAnsi="Calibri" w:eastAsia="仿宋_GB2312"/>
          <w:color w:val="000000"/>
          <w:szCs w:val="24"/>
          <w:lang w:eastAsia="zh-CN"/>
        </w:rPr>
      </w:pPr>
      <w:r>
        <w:rPr>
          <w:rFonts w:hint="eastAsia" w:ascii="仿宋_GB2312" w:hAnsi="Calibri" w:eastAsia="仿宋_GB2312" w:cs="仿宋_GB2312"/>
          <w:color w:val="000000"/>
          <w:kern w:val="0"/>
          <w:sz w:val="32"/>
          <w:szCs w:val="32"/>
        </w:rPr>
        <w:t>（三）税务部门提供的单位上年度完税证明复印件</w:t>
      </w:r>
      <w:r>
        <w:rPr>
          <w:rFonts w:hint="eastAsia" w:ascii="仿宋_GB2312" w:hAnsi="Calibri" w:eastAsia="仿宋_GB2312" w:cs="仿宋_GB2312"/>
          <w:color w:val="000000"/>
          <w:kern w:val="0"/>
          <w:sz w:val="32"/>
          <w:szCs w:val="32"/>
          <w:lang w:eastAsia="zh-CN"/>
        </w:rPr>
        <w:t>；</w:t>
      </w:r>
    </w:p>
    <w:p>
      <w:pPr>
        <w:keepNext w:val="0"/>
        <w:keepLines w:val="0"/>
        <w:pageBreakBefore w:val="0"/>
        <w:kinsoku/>
        <w:overflowPunct/>
        <w:autoSpaceDN/>
        <w:bidi w:val="0"/>
        <w:snapToGrid/>
        <w:spacing w:after="0" w:line="560" w:lineRule="exact"/>
        <w:ind w:firstLine="643" w:firstLineChars="200"/>
        <w:textAlignment w:val="auto"/>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专项申报材料：</w:t>
      </w:r>
    </w:p>
    <w:p>
      <w:pPr>
        <w:keepNext w:val="0"/>
        <w:keepLines w:val="0"/>
        <w:pageBreakBefore w:val="0"/>
        <w:kinsoku/>
        <w:overflowPunct/>
        <w:autoSpaceDN/>
        <w:bidi w:val="0"/>
        <w:snapToGrid/>
        <w:spacing w:after="0" w:line="560" w:lineRule="exact"/>
        <w:ind w:firstLine="643"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b/>
          <w:bCs/>
          <w:sz w:val="32"/>
          <w:szCs w:val="32"/>
        </w:rPr>
        <w:t>（一）关键技术与核心零部件攻关项目。</w:t>
      </w:r>
    </w:p>
    <w:p>
      <w:pPr>
        <w:pStyle w:val="2"/>
        <w:keepNext w:val="0"/>
        <w:keepLines w:val="0"/>
        <w:pageBreakBefore w:val="0"/>
        <w:kinsoku/>
        <w:overflowPunct/>
        <w:autoSpaceDN/>
        <w:bidi w:val="0"/>
        <w:snapToGrid/>
        <w:spacing w:after="0"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highlight w:val="none"/>
        </w:rPr>
        <w:t>1.</w:t>
      </w:r>
      <w:r>
        <w:rPr>
          <w:rFonts w:hint="eastAsia" w:ascii="仿宋_GB2312" w:hAnsi="仿宋_GB2312" w:eastAsia="仿宋_GB2312" w:cs="仿宋_GB2312"/>
          <w:sz w:val="32"/>
          <w:szCs w:val="32"/>
        </w:rPr>
        <w:t>实施方案及总结报告</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按照模板撰写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w:t>
      </w:r>
    </w:p>
    <w:p>
      <w:pPr>
        <w:pStyle w:val="2"/>
        <w:keepNext w:val="0"/>
        <w:keepLines w:val="0"/>
        <w:pageBreakBefore w:val="0"/>
        <w:kinsoku/>
        <w:overflowPunct/>
        <w:autoSpaceDN/>
        <w:bidi w:val="0"/>
        <w:snapToGrid/>
        <w:spacing w:after="0" w:line="560" w:lineRule="exact"/>
        <w:ind w:firstLine="640" w:firstLineChars="200"/>
        <w:textAlignment w:val="auto"/>
        <w:rPr>
          <w:rFonts w:ascii="仿宋_GB2312" w:hAnsi="仿宋_GB2312" w:eastAsia="仿宋_GB2312" w:cs="仿宋_GB2312"/>
          <w:sz w:val="32"/>
          <w:szCs w:val="32"/>
        </w:rPr>
      </w:pPr>
      <w:r>
        <w:rPr>
          <w:rFonts w:hint="eastAsia" w:ascii="仿宋_GB2312" w:eastAsia="仿宋_GB2312"/>
          <w:sz w:val="32"/>
          <w:szCs w:val="32"/>
        </w:rPr>
        <w:t>2.经会计师事务所审计的近三年财务报告</w:t>
      </w:r>
      <w:r>
        <w:rPr>
          <w:rFonts w:hint="eastAsia" w:ascii="仿宋_GB2312" w:eastAsia="仿宋_GB2312"/>
          <w:sz w:val="32"/>
          <w:szCs w:val="32"/>
          <w:highlight w:val="none"/>
        </w:rPr>
        <w:t>（</w:t>
      </w:r>
      <w:r>
        <w:rPr>
          <w:rFonts w:hint="eastAsia" w:ascii="仿宋_GB2312" w:eastAsia="仿宋_GB2312"/>
          <w:sz w:val="32"/>
          <w:szCs w:val="32"/>
          <w:highlight w:val="none"/>
          <w:lang w:val="en-US" w:eastAsia="zh-CN"/>
        </w:rPr>
        <w:t>20</w:t>
      </w:r>
      <w:r>
        <w:rPr>
          <w:rFonts w:hint="eastAsia" w:ascii="仿宋_GB2312" w:eastAsia="仿宋_GB2312"/>
          <w:sz w:val="32"/>
          <w:szCs w:val="32"/>
          <w:highlight w:val="none"/>
        </w:rPr>
        <w:t>年、</w:t>
      </w:r>
      <w:r>
        <w:rPr>
          <w:rFonts w:hint="eastAsia" w:ascii="仿宋_GB2312" w:eastAsia="仿宋_GB2312"/>
          <w:sz w:val="32"/>
          <w:szCs w:val="32"/>
          <w:highlight w:val="none"/>
          <w:lang w:val="en-US" w:eastAsia="zh-CN"/>
        </w:rPr>
        <w:t>21</w:t>
      </w:r>
      <w:r>
        <w:rPr>
          <w:rFonts w:hint="eastAsia" w:ascii="仿宋_GB2312" w:eastAsia="仿宋_GB2312"/>
          <w:sz w:val="32"/>
          <w:szCs w:val="32"/>
          <w:highlight w:val="none"/>
        </w:rPr>
        <w:t>年、</w:t>
      </w:r>
      <w:r>
        <w:rPr>
          <w:rFonts w:hint="eastAsia" w:ascii="仿宋_GB2312" w:eastAsia="仿宋_GB2312"/>
          <w:sz w:val="32"/>
          <w:szCs w:val="32"/>
          <w:highlight w:val="none"/>
          <w:lang w:val="en-US" w:eastAsia="zh-CN"/>
        </w:rPr>
        <w:t>22</w:t>
      </w:r>
      <w:r>
        <w:rPr>
          <w:rFonts w:hint="eastAsia" w:ascii="仿宋_GB2312" w:eastAsia="仿宋_GB2312"/>
          <w:sz w:val="32"/>
          <w:szCs w:val="32"/>
          <w:highlight w:val="none"/>
        </w:rPr>
        <w:t>年），由企业法人签字的单位财务决算报表（202</w:t>
      </w:r>
      <w:r>
        <w:rPr>
          <w:rFonts w:hint="eastAsia" w:ascii="仿宋_GB2312" w:eastAsia="仿宋_GB2312"/>
          <w:sz w:val="32"/>
          <w:szCs w:val="32"/>
          <w:highlight w:val="none"/>
          <w:lang w:val="en-US" w:eastAsia="zh-CN"/>
        </w:rPr>
        <w:t>3</w:t>
      </w:r>
      <w:r>
        <w:rPr>
          <w:rFonts w:hint="eastAsia" w:ascii="仿宋_GB2312" w:eastAsia="仿宋_GB2312"/>
          <w:sz w:val="32"/>
          <w:szCs w:val="32"/>
        </w:rPr>
        <w:t>年</w:t>
      </w:r>
      <w:r>
        <w:rPr>
          <w:rFonts w:hint="eastAsia" w:ascii="仿宋_GB2312" w:eastAsia="仿宋_GB2312"/>
          <w:sz w:val="32"/>
          <w:szCs w:val="32"/>
          <w:lang w:val="en-US" w:eastAsia="zh-CN"/>
        </w:rPr>
        <w:t>1-6月</w:t>
      </w:r>
      <w:r>
        <w:rPr>
          <w:rFonts w:hint="eastAsia" w:ascii="仿宋_GB2312" w:eastAsia="仿宋_GB2312"/>
          <w:sz w:val="32"/>
          <w:szCs w:val="32"/>
        </w:rPr>
        <w:t>）复印件；</w:t>
      </w:r>
    </w:p>
    <w:p>
      <w:pPr>
        <w:pStyle w:val="2"/>
        <w:keepNext w:val="0"/>
        <w:keepLines w:val="0"/>
        <w:pageBreakBefore w:val="0"/>
        <w:kinsoku/>
        <w:overflowPunct/>
        <w:autoSpaceDN/>
        <w:bidi w:val="0"/>
        <w:snapToGrid/>
        <w:spacing w:after="0"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eastAsia="仿宋_GB2312"/>
          <w:sz w:val="32"/>
          <w:szCs w:val="32"/>
        </w:rPr>
        <w:t>项目所需的人员、设施、场地、资质等主要条件保障的资料</w:t>
      </w:r>
      <w:r>
        <w:rPr>
          <w:rFonts w:hint="eastAsia" w:ascii="仿宋_GB2312" w:hAnsi="Calibri" w:eastAsia="仿宋_GB2312"/>
          <w:sz w:val="32"/>
          <w:szCs w:val="32"/>
          <w:lang w:eastAsia="zh-CN"/>
        </w:rPr>
        <w:t>，包括但不限于：</w:t>
      </w:r>
      <w:r>
        <w:rPr>
          <w:rFonts w:hint="eastAsia" w:ascii="仿宋_GB2312" w:hAnsi="Calibri" w:eastAsia="仿宋_GB2312"/>
          <w:sz w:val="32"/>
          <w:szCs w:val="32"/>
        </w:rPr>
        <w:t>项目组成员</w:t>
      </w:r>
      <w:r>
        <w:rPr>
          <w:rFonts w:hint="eastAsia" w:ascii="仿宋_GB2312" w:hAnsi="Calibri" w:eastAsia="仿宋_GB2312"/>
          <w:sz w:val="32"/>
          <w:szCs w:val="32"/>
          <w:lang w:val="en-US" w:eastAsia="zh-CN"/>
        </w:rPr>
        <w:t>学历证明</w:t>
      </w:r>
      <w:r>
        <w:rPr>
          <w:rFonts w:hint="eastAsia" w:ascii="仿宋_GB2312" w:hAnsi="Calibri" w:eastAsia="仿宋_GB2312"/>
          <w:sz w:val="32"/>
          <w:szCs w:val="32"/>
          <w:lang w:eastAsia="zh-CN"/>
        </w:rPr>
        <w:t>、</w:t>
      </w:r>
      <w:r>
        <w:rPr>
          <w:rFonts w:hint="eastAsia" w:ascii="仿宋_GB2312" w:hAnsi="仿宋_GB2312" w:eastAsia="仿宋_GB2312" w:cs="仿宋_GB2312"/>
          <w:sz w:val="32"/>
          <w:szCs w:val="32"/>
        </w:rPr>
        <w:t>专技资格证书、职业资格证书、</w:t>
      </w:r>
      <w:r>
        <w:rPr>
          <w:rFonts w:hint="eastAsia" w:ascii="仿宋_GB2312" w:hAnsi="Calibri" w:eastAsia="仿宋_GB2312"/>
          <w:sz w:val="32"/>
          <w:szCs w:val="32"/>
        </w:rPr>
        <w:t>社保缴纳证明</w:t>
      </w:r>
      <w:r>
        <w:rPr>
          <w:rFonts w:hint="eastAsia" w:ascii="仿宋_GB2312" w:hAnsi="Calibri" w:eastAsia="仿宋_GB2312"/>
          <w:sz w:val="32"/>
          <w:szCs w:val="32"/>
          <w:lang w:eastAsia="zh-CN"/>
        </w:rPr>
        <w:t>（</w:t>
      </w:r>
      <w:r>
        <w:rPr>
          <w:rFonts w:hint="eastAsia" w:ascii="仿宋_GB2312" w:hAnsi="Calibri" w:eastAsia="仿宋_GB2312"/>
          <w:sz w:val="32"/>
          <w:szCs w:val="32"/>
          <w:lang w:val="en-US" w:eastAsia="zh-CN"/>
        </w:rPr>
        <w:t>从项目开始月份至2023年6月</w:t>
      </w:r>
      <w:r>
        <w:rPr>
          <w:rFonts w:hint="eastAsia" w:ascii="仿宋_GB2312" w:hAnsi="Calibri" w:eastAsia="仿宋_GB2312"/>
          <w:sz w:val="32"/>
          <w:szCs w:val="32"/>
          <w:lang w:eastAsia="zh-CN"/>
        </w:rPr>
        <w:t>）</w:t>
      </w:r>
      <w:r>
        <w:rPr>
          <w:rFonts w:hint="eastAsia" w:ascii="仿宋_GB2312" w:hAnsi="Calibri" w:eastAsia="仿宋_GB2312"/>
          <w:sz w:val="32"/>
          <w:szCs w:val="32"/>
        </w:rPr>
        <w:t>等；</w:t>
      </w:r>
      <w:r>
        <w:rPr>
          <w:rFonts w:hint="eastAsia" w:ascii="仿宋_GB2312" w:hAnsi="仿宋_GB2312" w:eastAsia="仿宋_GB2312" w:cs="仿宋_GB2312"/>
          <w:sz w:val="32"/>
          <w:szCs w:val="32"/>
        </w:rPr>
        <w:t>研发场所房产证明或租赁证明复印件等证明材料；</w:t>
      </w:r>
      <w:r>
        <w:rPr>
          <w:rFonts w:hint="eastAsia" w:ascii="仿宋_GB2312" w:eastAsia="仿宋_GB2312"/>
          <w:sz w:val="32"/>
          <w:szCs w:val="32"/>
        </w:rPr>
        <w:t>项目单位拥有的认定资质</w:t>
      </w:r>
      <w:r>
        <w:rPr>
          <w:rFonts w:hint="eastAsia" w:ascii="仿宋_GB2312" w:eastAsia="仿宋_GB2312"/>
          <w:sz w:val="32"/>
          <w:szCs w:val="32"/>
          <w:lang w:eastAsia="zh-CN"/>
        </w:rPr>
        <w:t>、奖项荣誉、承担</w:t>
      </w:r>
      <w:r>
        <w:rPr>
          <w:rFonts w:hint="eastAsia" w:ascii="仿宋_GB2312" w:eastAsia="仿宋_GB2312"/>
          <w:sz w:val="32"/>
          <w:szCs w:val="32"/>
        </w:rPr>
        <w:t>国家省市重点建设项目</w:t>
      </w:r>
      <w:r>
        <w:rPr>
          <w:rFonts w:hint="eastAsia" w:ascii="仿宋_GB2312" w:eastAsia="仿宋_GB2312"/>
          <w:sz w:val="32"/>
          <w:szCs w:val="32"/>
          <w:lang w:eastAsia="zh-CN"/>
        </w:rPr>
        <w:t>证明材料</w:t>
      </w:r>
      <w:r>
        <w:rPr>
          <w:rFonts w:hint="eastAsia" w:ascii="仿宋_GB2312" w:eastAsia="仿宋_GB2312"/>
          <w:sz w:val="32"/>
          <w:szCs w:val="32"/>
        </w:rPr>
        <w:t>；</w:t>
      </w:r>
    </w:p>
    <w:p>
      <w:pPr>
        <w:pStyle w:val="2"/>
        <w:keepNext w:val="0"/>
        <w:keepLines w:val="0"/>
        <w:pageBreakBefore w:val="0"/>
        <w:kinsoku/>
        <w:overflowPunct/>
        <w:autoSpaceDN/>
        <w:bidi w:val="0"/>
        <w:snapToGrid/>
        <w:spacing w:after="0"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highlight w:val="none"/>
          <w:lang w:eastAsia="zh-CN"/>
        </w:rPr>
        <w:t>项目验收评审报告、</w:t>
      </w:r>
      <w:r>
        <w:rPr>
          <w:rFonts w:hint="eastAsia" w:ascii="仿宋_GB2312" w:hAnsi="仿宋_GB2312" w:eastAsia="仿宋_GB2312" w:cs="仿宋_GB2312"/>
          <w:sz w:val="32"/>
          <w:szCs w:val="32"/>
        </w:rPr>
        <w:t>项目</w:t>
      </w:r>
      <w:r>
        <w:rPr>
          <w:rFonts w:hint="eastAsia" w:ascii="仿宋_GB2312" w:hAnsi="仿宋_GB2312" w:eastAsia="仿宋_GB2312" w:cs="仿宋_GB2312"/>
          <w:sz w:val="32"/>
          <w:szCs w:val="32"/>
          <w:lang w:eastAsia="zh-CN"/>
        </w:rPr>
        <w:t>实施取得的相应成果明细表及证明材料，如</w:t>
      </w:r>
      <w:r>
        <w:rPr>
          <w:rFonts w:hint="eastAsia" w:ascii="仿宋_GB2312" w:hAnsi="仿宋_GB2312" w:eastAsia="仿宋_GB2312" w:cs="仿宋_GB2312"/>
          <w:sz w:val="32"/>
          <w:szCs w:val="32"/>
        </w:rPr>
        <w:t>知识产权证，查新报告，</w:t>
      </w:r>
      <w:r>
        <w:rPr>
          <w:rFonts w:hint="eastAsia" w:ascii="仿宋_GB2312" w:hAnsi="仿宋_GB2312" w:eastAsia="仿宋_GB2312" w:cs="仿宋_GB2312"/>
          <w:sz w:val="32"/>
          <w:szCs w:val="32"/>
          <w:lang w:val="en-US" w:eastAsia="zh-CN"/>
        </w:rPr>
        <w:t>主要参数</w:t>
      </w:r>
      <w:r>
        <w:rPr>
          <w:rFonts w:hint="eastAsia" w:ascii="仿宋_GB2312" w:hAnsi="仿宋_GB2312" w:eastAsia="仿宋_GB2312" w:cs="仿宋_GB2312"/>
          <w:sz w:val="32"/>
          <w:szCs w:val="32"/>
        </w:rPr>
        <w:t>检测报告（</w:t>
      </w:r>
      <w:r>
        <w:rPr>
          <w:rFonts w:hint="eastAsia" w:ascii="仿宋_GB2312" w:hAnsi="仿宋_GB2312" w:eastAsia="仿宋_GB2312" w:cs="仿宋_GB2312"/>
          <w:sz w:val="32"/>
          <w:szCs w:val="32"/>
          <w:lang w:val="en-US" w:eastAsia="zh-CN"/>
        </w:rPr>
        <w:t>切</w:t>
      </w:r>
      <w:r>
        <w:rPr>
          <w:rFonts w:hint="eastAsia" w:ascii="仿宋_GB2312" w:hAnsi="仿宋_GB2312" w:eastAsia="仿宋_GB2312" w:cs="仿宋_GB2312"/>
          <w:sz w:val="32"/>
          <w:szCs w:val="32"/>
        </w:rPr>
        <w:t>勿提供重复的、相同参数的报告），获奖证书，国家、省批复文件、合作协议等；</w:t>
      </w:r>
    </w:p>
    <w:p>
      <w:pPr>
        <w:pStyle w:val="2"/>
        <w:keepNext w:val="0"/>
        <w:keepLines w:val="0"/>
        <w:pageBreakBefore w:val="0"/>
        <w:kinsoku/>
        <w:overflowPunct/>
        <w:autoSpaceDN/>
        <w:bidi w:val="0"/>
        <w:snapToGrid/>
        <w:spacing w:after="0" w:line="560" w:lineRule="exact"/>
        <w:ind w:firstLine="640" w:firstLineChars="200"/>
        <w:textAlignment w:val="auto"/>
        <w:rPr>
          <w:rFonts w:ascii="仿宋_GB2312" w:hAnsi="仿宋_GB2312" w:eastAsia="仿宋_GB2312" w:cs="仿宋_GB2312"/>
          <w:color w:val="FF0000"/>
          <w:sz w:val="32"/>
          <w:szCs w:val="32"/>
        </w:rPr>
      </w:pPr>
      <w:r>
        <w:rPr>
          <w:rFonts w:hint="eastAsia" w:ascii="仿宋_GB2312" w:hAnsi="仿宋_GB2312" w:eastAsia="仿宋_GB2312" w:cs="仿宋_GB2312"/>
          <w:sz w:val="32"/>
          <w:szCs w:val="32"/>
        </w:rPr>
        <w:t>5.项目成果产业化证明材料（</w:t>
      </w:r>
      <w:r>
        <w:rPr>
          <w:rFonts w:hint="eastAsia" w:ascii="仿宋_GB2312" w:hAnsi="仿宋_GB2312" w:eastAsia="仿宋_GB2312" w:cs="仿宋_GB2312"/>
          <w:sz w:val="32"/>
          <w:szCs w:val="32"/>
          <w:lang w:val="en-US" w:eastAsia="zh-CN"/>
        </w:rPr>
        <w:t>列销售清单，提供三份以内大额销售合同和面值前10的销售</w:t>
      </w:r>
      <w:r>
        <w:rPr>
          <w:rFonts w:hint="eastAsia" w:ascii="仿宋_GB2312" w:hAnsi="仿宋_GB2312" w:eastAsia="仿宋_GB2312" w:cs="仿宋_GB2312"/>
          <w:sz w:val="32"/>
          <w:szCs w:val="32"/>
        </w:rPr>
        <w:t>发票）；</w:t>
      </w:r>
    </w:p>
    <w:p>
      <w:pPr>
        <w:pStyle w:val="2"/>
        <w:keepNext w:val="0"/>
        <w:keepLines w:val="0"/>
        <w:pageBreakBefore w:val="0"/>
        <w:kinsoku/>
        <w:overflowPunct/>
        <w:autoSpaceDN/>
        <w:bidi w:val="0"/>
        <w:snapToGrid/>
        <w:spacing w:after="0" w:line="560" w:lineRule="exact"/>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6.项目</w:t>
      </w:r>
      <w:r>
        <w:rPr>
          <w:rFonts w:hint="eastAsia" w:ascii="仿宋_GB2312" w:hAnsi="仿宋_GB2312" w:eastAsia="仿宋_GB2312" w:cs="仿宋_GB2312"/>
          <w:sz w:val="32"/>
          <w:szCs w:val="32"/>
          <w:highlight w:val="none"/>
          <w:lang w:val="en-US" w:eastAsia="zh-CN"/>
        </w:rPr>
        <w:t>支出</w:t>
      </w:r>
      <w:r>
        <w:rPr>
          <w:rFonts w:hint="eastAsia" w:ascii="仿宋_GB2312" w:hAnsi="仿宋_GB2312" w:eastAsia="仿宋_GB2312" w:cs="仿宋_GB2312"/>
          <w:sz w:val="32"/>
          <w:szCs w:val="32"/>
          <w:highlight w:val="none"/>
          <w:lang w:eastAsia="zh-CN"/>
        </w:rPr>
        <w:t>明细表</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按照模板填写</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eastAsia="zh-CN"/>
        </w:rPr>
        <w:t>及</w:t>
      </w:r>
      <w:r>
        <w:rPr>
          <w:rFonts w:hint="eastAsia" w:ascii="仿宋_GB2312" w:hAnsi="仿宋_GB2312" w:eastAsia="仿宋_GB2312" w:cs="仿宋_GB2312"/>
          <w:sz w:val="32"/>
          <w:szCs w:val="32"/>
          <w:highlight w:val="none"/>
        </w:rPr>
        <w:t>主要证明材料。</w:t>
      </w:r>
    </w:p>
    <w:p>
      <w:pPr>
        <w:keepNext w:val="0"/>
        <w:keepLines w:val="0"/>
        <w:pageBreakBefore w:val="0"/>
        <w:kinsoku/>
        <w:overflowPunct/>
        <w:autoSpaceDN/>
        <w:bidi w:val="0"/>
        <w:snapToGrid/>
        <w:spacing w:after="0" w:line="560" w:lineRule="exact"/>
        <w:ind w:firstLine="643" w:firstLineChars="200"/>
        <w:textAlignment w:val="auto"/>
        <w:rPr>
          <w:rFonts w:ascii="仿宋_GB2312" w:hAnsi="仿宋_GB2312" w:eastAsia="仿宋_GB2312" w:cs="仿宋_GB2312"/>
          <w:b/>
          <w:bCs/>
          <w:sz w:val="32"/>
          <w:szCs w:val="32"/>
          <w:highlight w:val="none"/>
        </w:rPr>
      </w:pPr>
      <w:r>
        <w:rPr>
          <w:rFonts w:hint="eastAsia" w:ascii="仿宋_GB2312" w:hAnsi="仿宋_GB2312" w:eastAsia="仿宋_GB2312" w:cs="仿宋_GB2312"/>
          <w:b/>
          <w:bCs/>
          <w:sz w:val="32"/>
          <w:szCs w:val="32"/>
          <w:highlight w:val="none"/>
        </w:rPr>
        <w:t>（二）竞争力提升应用创新项目。</w:t>
      </w:r>
    </w:p>
    <w:p>
      <w:pPr>
        <w:keepNext w:val="0"/>
        <w:keepLines w:val="0"/>
        <w:pageBreakBefore w:val="0"/>
        <w:kinsoku/>
        <w:overflowPunct/>
        <w:autoSpaceDN/>
        <w:bidi w:val="0"/>
        <w:snapToGrid/>
        <w:spacing w:after="0" w:line="560" w:lineRule="exact"/>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highlight w:val="none"/>
        </w:rPr>
        <w:t>1.项目</w:t>
      </w:r>
      <w:r>
        <w:rPr>
          <w:rFonts w:hint="eastAsia" w:ascii="仿宋_GB2312" w:hAnsi="仿宋_GB2312" w:eastAsia="仿宋_GB2312" w:cs="仿宋_GB2312"/>
          <w:sz w:val="32"/>
          <w:szCs w:val="32"/>
          <w:highlight w:val="none"/>
          <w:lang w:eastAsia="zh-CN"/>
        </w:rPr>
        <w:t>可研报告、立项决议文件、</w:t>
      </w:r>
      <w:r>
        <w:rPr>
          <w:rFonts w:hint="eastAsia" w:ascii="仿宋_GB2312" w:hAnsi="仿宋_GB2312" w:eastAsia="仿宋_GB2312" w:cs="仿宋_GB2312"/>
          <w:sz w:val="32"/>
          <w:szCs w:val="32"/>
          <w:highlight w:val="none"/>
        </w:rPr>
        <w:t>实</w:t>
      </w:r>
      <w:r>
        <w:rPr>
          <w:rFonts w:hint="eastAsia" w:ascii="仿宋_GB2312" w:hAnsi="仿宋_GB2312" w:eastAsia="仿宋_GB2312" w:cs="仿宋_GB2312"/>
          <w:sz w:val="32"/>
          <w:szCs w:val="32"/>
        </w:rPr>
        <w:t>施方案及总结报告</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按照模板撰写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w:t>
      </w:r>
    </w:p>
    <w:p>
      <w:pPr>
        <w:pStyle w:val="2"/>
        <w:keepNext w:val="0"/>
        <w:keepLines w:val="0"/>
        <w:pageBreakBefore w:val="0"/>
        <w:kinsoku/>
        <w:overflowPunct/>
        <w:autoSpaceDN/>
        <w:bidi w:val="0"/>
        <w:snapToGrid/>
        <w:spacing w:after="0"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2.经会计师事务所审计的近两年财务报告</w:t>
      </w:r>
      <w:r>
        <w:rPr>
          <w:rFonts w:hint="eastAsia" w:ascii="仿宋_GB2312" w:eastAsia="仿宋_GB2312"/>
          <w:sz w:val="32"/>
          <w:szCs w:val="32"/>
          <w:highlight w:val="none"/>
        </w:rPr>
        <w:t>（</w:t>
      </w:r>
      <w:r>
        <w:rPr>
          <w:rFonts w:hint="eastAsia" w:ascii="仿宋_GB2312" w:eastAsia="仿宋_GB2312"/>
          <w:sz w:val="32"/>
          <w:szCs w:val="32"/>
          <w:highlight w:val="none"/>
          <w:lang w:val="en-US" w:eastAsia="zh-CN"/>
        </w:rPr>
        <w:t>21</w:t>
      </w:r>
      <w:r>
        <w:rPr>
          <w:rFonts w:hint="eastAsia" w:ascii="仿宋_GB2312" w:eastAsia="仿宋_GB2312"/>
          <w:sz w:val="32"/>
          <w:szCs w:val="32"/>
          <w:highlight w:val="none"/>
        </w:rPr>
        <w:t>年、</w:t>
      </w:r>
      <w:r>
        <w:rPr>
          <w:rFonts w:hint="eastAsia" w:ascii="仿宋_GB2312" w:eastAsia="仿宋_GB2312"/>
          <w:sz w:val="32"/>
          <w:szCs w:val="32"/>
          <w:highlight w:val="none"/>
          <w:lang w:val="en-US" w:eastAsia="zh-CN"/>
        </w:rPr>
        <w:t>22</w:t>
      </w:r>
      <w:r>
        <w:rPr>
          <w:rFonts w:hint="eastAsia" w:ascii="仿宋_GB2312" w:eastAsia="仿宋_GB2312"/>
          <w:sz w:val="32"/>
          <w:szCs w:val="32"/>
          <w:highlight w:val="none"/>
        </w:rPr>
        <w:t>年），由企业法人签字的单位财务决算报表（202</w:t>
      </w:r>
      <w:r>
        <w:rPr>
          <w:rFonts w:hint="eastAsia" w:ascii="仿宋_GB2312" w:eastAsia="仿宋_GB2312"/>
          <w:sz w:val="32"/>
          <w:szCs w:val="32"/>
          <w:highlight w:val="none"/>
          <w:lang w:val="en-US" w:eastAsia="zh-CN"/>
        </w:rPr>
        <w:t>3</w:t>
      </w:r>
      <w:r>
        <w:rPr>
          <w:rFonts w:hint="eastAsia" w:ascii="仿宋_GB2312" w:eastAsia="仿宋_GB2312"/>
          <w:sz w:val="32"/>
          <w:szCs w:val="32"/>
          <w:highlight w:val="none"/>
        </w:rPr>
        <w:t>年</w:t>
      </w:r>
      <w:r>
        <w:rPr>
          <w:rFonts w:hint="eastAsia" w:ascii="仿宋_GB2312" w:eastAsia="仿宋_GB2312"/>
          <w:sz w:val="32"/>
          <w:szCs w:val="32"/>
          <w:lang w:val="en-US" w:eastAsia="zh-CN"/>
        </w:rPr>
        <w:t>1-6月</w:t>
      </w:r>
      <w:r>
        <w:rPr>
          <w:rFonts w:hint="eastAsia" w:ascii="仿宋_GB2312" w:eastAsia="仿宋_GB2312"/>
          <w:sz w:val="32"/>
          <w:szCs w:val="32"/>
        </w:rPr>
        <w:t>）复印件；</w:t>
      </w:r>
    </w:p>
    <w:p>
      <w:pPr>
        <w:pStyle w:val="3"/>
        <w:keepNext w:val="0"/>
        <w:keepLines w:val="0"/>
        <w:pageBreakBefore w:val="0"/>
        <w:kinsoku/>
        <w:overflowPunct/>
        <w:autoSpaceDN/>
        <w:bidi w:val="0"/>
        <w:snapToGrid/>
        <w:spacing w:after="0" w:line="560" w:lineRule="exact"/>
        <w:ind w:firstLine="640" w:firstLineChars="200"/>
        <w:jc w:val="both"/>
        <w:textAlignment w:val="auto"/>
        <w:rPr>
          <w:rFonts w:ascii="仿宋_GB2312" w:hAnsi="仿宋_GB2312" w:eastAsia="仿宋_GB2312" w:cs="仿宋_GB2312"/>
          <w:kern w:val="2"/>
          <w:sz w:val="32"/>
        </w:rPr>
      </w:pPr>
      <w:r>
        <w:rPr>
          <w:rFonts w:hint="eastAsia" w:ascii="仿宋_GB2312" w:hAnsi="仿宋_GB2312" w:eastAsia="仿宋_GB2312" w:cs="仿宋_GB2312"/>
          <w:kern w:val="2"/>
          <w:sz w:val="32"/>
        </w:rPr>
        <w:t>3.项目单位获得的注册</w:t>
      </w:r>
      <w:r>
        <w:rPr>
          <w:rFonts w:hint="eastAsia" w:ascii="仿宋_GB2312" w:hAnsi="仿宋_GB2312" w:eastAsia="仿宋_GB2312" w:cs="仿宋_GB2312"/>
          <w:kern w:val="2"/>
          <w:sz w:val="32"/>
          <w:lang w:val="en-US" w:eastAsia="zh-CN"/>
        </w:rPr>
        <w:t>自主</w:t>
      </w:r>
      <w:r>
        <w:rPr>
          <w:rFonts w:hint="eastAsia" w:ascii="仿宋_GB2312" w:hAnsi="仿宋_GB2312" w:eastAsia="仿宋_GB2312" w:cs="仿宋_GB2312"/>
          <w:kern w:val="2"/>
          <w:sz w:val="32"/>
        </w:rPr>
        <w:t>商标复印件</w:t>
      </w:r>
      <w:r>
        <w:rPr>
          <w:rFonts w:hint="eastAsia" w:ascii="仿宋_GB2312" w:hAnsi="仿宋_GB2312" w:eastAsia="仿宋_GB2312" w:cs="仿宋_GB2312"/>
          <w:kern w:val="2"/>
          <w:sz w:val="32"/>
          <w:lang w:eastAsia="zh-CN"/>
        </w:rPr>
        <w:t>及知识产权网站查询结果证明材料</w:t>
      </w:r>
      <w:r>
        <w:rPr>
          <w:rFonts w:hint="eastAsia" w:ascii="仿宋_GB2312" w:hAnsi="仿宋_GB2312" w:eastAsia="仿宋_GB2312" w:cs="仿宋_GB2312"/>
          <w:kern w:val="2"/>
          <w:sz w:val="32"/>
        </w:rPr>
        <w:t>；</w:t>
      </w:r>
    </w:p>
    <w:p>
      <w:pPr>
        <w:pStyle w:val="3"/>
        <w:keepNext w:val="0"/>
        <w:keepLines w:val="0"/>
        <w:pageBreakBefore w:val="0"/>
        <w:kinsoku/>
        <w:overflowPunct/>
        <w:autoSpaceDN/>
        <w:bidi w:val="0"/>
        <w:snapToGrid/>
        <w:spacing w:after="0" w:line="560" w:lineRule="exact"/>
        <w:ind w:firstLine="640"/>
        <w:jc w:val="both"/>
        <w:textAlignment w:val="auto"/>
        <w:rPr>
          <w:rFonts w:hint="eastAsia" w:ascii="仿宋_GB2312" w:hAnsi="仿宋_GB2312" w:eastAsia="仿宋_GB2312" w:cs="仿宋_GB2312"/>
          <w:kern w:val="2"/>
          <w:sz w:val="32"/>
        </w:rPr>
      </w:pPr>
      <w:r>
        <w:rPr>
          <w:rFonts w:hint="eastAsia" w:ascii="仿宋_GB2312" w:hAnsi="仿宋_GB2312" w:eastAsia="仿宋_GB2312" w:cs="仿宋_GB2312"/>
          <w:kern w:val="2"/>
          <w:sz w:val="32"/>
        </w:rPr>
        <w:t>4.</w:t>
      </w:r>
      <w:r>
        <w:rPr>
          <w:rFonts w:hint="eastAsia" w:ascii="仿宋_GB2312" w:hAnsi="仿宋_GB2312" w:eastAsia="仿宋_GB2312" w:cs="仿宋_GB2312"/>
          <w:sz w:val="32"/>
        </w:rPr>
        <w:t>企业竞争力提升</w:t>
      </w:r>
      <w:r>
        <w:rPr>
          <w:rFonts w:hint="eastAsia" w:ascii="仿宋_GB2312" w:hAnsi="仿宋_GB2312" w:eastAsia="仿宋_GB2312" w:cs="仿宋_GB2312"/>
          <w:sz w:val="32"/>
          <w:lang w:eastAsia="zh-CN"/>
        </w:rPr>
        <w:t>（产品销售额、</w:t>
      </w:r>
      <w:r>
        <w:rPr>
          <w:rFonts w:hint="eastAsia" w:ascii="仿宋_GB2312" w:hAnsi="仿宋_GB2312" w:eastAsia="仿宋_GB2312" w:cs="仿宋_GB2312"/>
          <w:sz w:val="32"/>
        </w:rPr>
        <w:t>利润率、生产效率、管理效能</w:t>
      </w:r>
      <w:r>
        <w:rPr>
          <w:rFonts w:hint="eastAsia" w:ascii="仿宋_GB2312" w:hAnsi="仿宋_GB2312" w:eastAsia="仿宋_GB2312" w:cs="仿宋_GB2312"/>
          <w:sz w:val="32"/>
          <w:lang w:eastAsia="zh-CN"/>
        </w:rPr>
        <w:t>等）</w:t>
      </w:r>
      <w:r>
        <w:rPr>
          <w:rFonts w:hint="eastAsia" w:ascii="仿宋_GB2312" w:hAnsi="仿宋_GB2312" w:eastAsia="仿宋_GB2312" w:cs="仿宋_GB2312"/>
          <w:sz w:val="32"/>
        </w:rPr>
        <w:t>的证明材料</w:t>
      </w:r>
      <w:r>
        <w:rPr>
          <w:rFonts w:hint="eastAsia" w:ascii="仿宋_GB2312" w:hAnsi="仿宋_GB2312" w:eastAsia="仿宋_GB2312" w:cs="仿宋_GB2312"/>
          <w:sz w:val="32"/>
          <w:lang w:eastAsia="zh-CN"/>
        </w:rPr>
        <w:t>，</w:t>
      </w:r>
      <w:r>
        <w:rPr>
          <w:rFonts w:hint="eastAsia" w:ascii="仿宋_GB2312" w:hAnsi="仿宋_GB2312" w:eastAsia="仿宋_GB2312" w:cs="仿宋_GB2312"/>
          <w:kern w:val="2"/>
          <w:sz w:val="32"/>
        </w:rPr>
        <w:t>如行业分析报告，行业统计数据，权威咨询机构的数据，销售情况汇总表</w:t>
      </w:r>
      <w:r>
        <w:rPr>
          <w:rFonts w:hint="eastAsia" w:ascii="仿宋_GB2312" w:hAnsi="仿宋_GB2312" w:eastAsia="仿宋_GB2312" w:cs="仿宋_GB2312"/>
          <w:kern w:val="2"/>
          <w:sz w:val="32"/>
          <w:lang w:eastAsia="zh-CN"/>
        </w:rPr>
        <w:t>，产值对比情况，人力成本节省情况，良品率、生产周期</w:t>
      </w:r>
      <w:r>
        <w:rPr>
          <w:rFonts w:hint="eastAsia" w:ascii="仿宋_GB2312" w:hAnsi="仿宋_GB2312" w:eastAsia="仿宋_GB2312" w:cs="仿宋_GB2312"/>
          <w:kern w:val="2"/>
          <w:sz w:val="32"/>
        </w:rPr>
        <w:t>等；</w:t>
      </w:r>
    </w:p>
    <w:p>
      <w:pPr>
        <w:keepNext w:val="0"/>
        <w:keepLines w:val="0"/>
        <w:pageBreakBefore w:val="0"/>
        <w:kinsoku/>
        <w:overflowPunct/>
        <w:autoSpaceDN/>
        <w:bidi w:val="0"/>
        <w:snapToGrid/>
        <w:spacing w:after="0" w:line="560" w:lineRule="exact"/>
        <w:ind w:firstLine="640" w:firstLineChars="200"/>
        <w:textAlignment w:val="auto"/>
        <w:rPr>
          <w:rFonts w:hint="eastAsia" w:eastAsia="仿宋_GB2312"/>
          <w:lang w:eastAsia="zh-CN"/>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项目支出明细表（</w:t>
      </w:r>
      <w:r>
        <w:rPr>
          <w:rFonts w:hint="eastAsia" w:ascii="仿宋_GB2312" w:hAnsi="仿宋_GB2312" w:eastAsia="仿宋_GB2312" w:cs="仿宋_GB2312"/>
          <w:sz w:val="32"/>
          <w:szCs w:val="32"/>
          <w:lang w:val="en-US" w:eastAsia="zh-CN"/>
        </w:rPr>
        <w:t>按照模板填写</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及</w:t>
      </w:r>
      <w:r>
        <w:rPr>
          <w:rFonts w:hint="eastAsia" w:ascii="仿宋_GB2312" w:hAnsi="仿宋_GB2312" w:eastAsia="仿宋_GB2312" w:cs="仿宋_GB2312"/>
          <w:sz w:val="32"/>
          <w:szCs w:val="32"/>
        </w:rPr>
        <w:t>主要证明材料</w:t>
      </w:r>
      <w:r>
        <w:rPr>
          <w:rFonts w:hint="eastAsia" w:ascii="仿宋_GB2312" w:hAnsi="仿宋_GB2312" w:eastAsia="仿宋_GB2312" w:cs="仿宋_GB2312"/>
          <w:sz w:val="32"/>
          <w:szCs w:val="32"/>
          <w:lang w:eastAsia="zh-CN"/>
        </w:rPr>
        <w:t>。</w:t>
      </w:r>
    </w:p>
    <w:p>
      <w:pPr>
        <w:keepNext w:val="0"/>
        <w:keepLines w:val="0"/>
        <w:pageBreakBefore w:val="0"/>
        <w:kinsoku/>
        <w:overflowPunct/>
        <w:autoSpaceDN/>
        <w:bidi w:val="0"/>
        <w:snapToGrid/>
        <w:spacing w:after="0" w:line="560" w:lineRule="exact"/>
        <w:ind w:firstLine="643" w:firstLineChars="200"/>
        <w:jc w:val="left"/>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rPr>
        <w:t>（三）产业支撑体系项目。</w:t>
      </w:r>
    </w:p>
    <w:p>
      <w:pPr>
        <w:keepNext w:val="0"/>
        <w:keepLines w:val="0"/>
        <w:pageBreakBefore w:val="0"/>
        <w:kinsoku/>
        <w:overflowPunct/>
        <w:autoSpaceDN/>
        <w:bidi w:val="0"/>
        <w:snapToGrid/>
        <w:spacing w:after="0" w:line="560" w:lineRule="exact"/>
        <w:ind w:firstLine="640" w:firstLineChars="200"/>
        <w:jc w:val="left"/>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1.实施方案及总结报告</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按照模板撰写</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w:t>
      </w:r>
    </w:p>
    <w:p>
      <w:pPr>
        <w:pStyle w:val="2"/>
        <w:keepNext w:val="0"/>
        <w:keepLines w:val="0"/>
        <w:pageBreakBefore w:val="0"/>
        <w:kinsoku/>
        <w:overflowPunct/>
        <w:autoSpaceDN/>
        <w:bidi w:val="0"/>
        <w:snapToGrid/>
        <w:spacing w:after="0" w:line="560" w:lineRule="exact"/>
        <w:ind w:firstLine="640" w:firstLineChars="200"/>
        <w:textAlignment w:val="auto"/>
        <w:rPr>
          <w:rFonts w:ascii="仿宋_GB2312" w:hAnsi="Calibri" w:eastAsia="仿宋_GB2312"/>
          <w:sz w:val="32"/>
          <w:szCs w:val="32"/>
        </w:rPr>
      </w:pPr>
      <w:r>
        <w:rPr>
          <w:rFonts w:hint="eastAsia" w:ascii="仿宋_GB2312" w:hAnsi="Calibri" w:eastAsia="仿宋_GB2312"/>
          <w:sz w:val="32"/>
          <w:szCs w:val="32"/>
          <w:highlight w:val="none"/>
        </w:rPr>
        <w:t>2.</w:t>
      </w:r>
      <w:r>
        <w:rPr>
          <w:rFonts w:hint="eastAsia" w:ascii="仿宋_GB2312" w:eastAsia="仿宋_GB2312"/>
          <w:sz w:val="32"/>
          <w:szCs w:val="32"/>
          <w:highlight w:val="none"/>
        </w:rPr>
        <w:t>经会计师事务所审计的近</w:t>
      </w:r>
      <w:r>
        <w:rPr>
          <w:rFonts w:hint="eastAsia" w:ascii="仿宋_GB2312" w:eastAsia="仿宋_GB2312"/>
          <w:sz w:val="32"/>
          <w:szCs w:val="32"/>
          <w:highlight w:val="none"/>
          <w:lang w:val="en-US" w:eastAsia="zh-CN"/>
        </w:rPr>
        <w:t>两</w:t>
      </w:r>
      <w:r>
        <w:rPr>
          <w:rFonts w:hint="eastAsia" w:ascii="仿宋_GB2312" w:eastAsia="仿宋_GB2312"/>
          <w:sz w:val="32"/>
          <w:szCs w:val="32"/>
        </w:rPr>
        <w:t>年财务报告</w:t>
      </w:r>
      <w:r>
        <w:rPr>
          <w:rFonts w:hint="eastAsia" w:ascii="仿宋_GB2312" w:eastAsia="仿宋_GB2312"/>
          <w:sz w:val="32"/>
          <w:szCs w:val="32"/>
          <w:highlight w:val="none"/>
        </w:rPr>
        <w:t>（</w:t>
      </w:r>
      <w:r>
        <w:rPr>
          <w:rFonts w:hint="eastAsia" w:ascii="仿宋_GB2312" w:eastAsia="仿宋_GB2312"/>
          <w:sz w:val="32"/>
          <w:szCs w:val="32"/>
          <w:highlight w:val="none"/>
          <w:lang w:val="en-US" w:eastAsia="zh-CN"/>
        </w:rPr>
        <w:t>21</w:t>
      </w:r>
      <w:r>
        <w:rPr>
          <w:rFonts w:hint="eastAsia" w:ascii="仿宋_GB2312" w:eastAsia="仿宋_GB2312"/>
          <w:sz w:val="32"/>
          <w:szCs w:val="32"/>
          <w:highlight w:val="none"/>
        </w:rPr>
        <w:t>年、</w:t>
      </w:r>
      <w:r>
        <w:rPr>
          <w:rFonts w:hint="eastAsia" w:ascii="仿宋_GB2312" w:eastAsia="仿宋_GB2312"/>
          <w:sz w:val="32"/>
          <w:szCs w:val="32"/>
          <w:highlight w:val="none"/>
          <w:lang w:val="en-US" w:eastAsia="zh-CN"/>
        </w:rPr>
        <w:t>22</w:t>
      </w:r>
      <w:r>
        <w:rPr>
          <w:rFonts w:hint="eastAsia" w:ascii="仿宋_GB2312" w:eastAsia="仿宋_GB2312"/>
          <w:sz w:val="32"/>
          <w:szCs w:val="32"/>
          <w:highlight w:val="none"/>
        </w:rPr>
        <w:t>年），由企业法人签字的单位财务决算报表（202</w:t>
      </w:r>
      <w:r>
        <w:rPr>
          <w:rFonts w:hint="eastAsia" w:ascii="仿宋_GB2312" w:eastAsia="仿宋_GB2312"/>
          <w:sz w:val="32"/>
          <w:szCs w:val="32"/>
          <w:highlight w:val="none"/>
          <w:lang w:val="en-US" w:eastAsia="zh-CN"/>
        </w:rPr>
        <w:t>3</w:t>
      </w:r>
      <w:r>
        <w:rPr>
          <w:rFonts w:hint="eastAsia" w:ascii="仿宋_GB2312" w:eastAsia="仿宋_GB2312"/>
          <w:sz w:val="32"/>
          <w:szCs w:val="32"/>
        </w:rPr>
        <w:t>年</w:t>
      </w:r>
      <w:r>
        <w:rPr>
          <w:rFonts w:hint="eastAsia" w:ascii="仿宋_GB2312" w:eastAsia="仿宋_GB2312"/>
          <w:sz w:val="32"/>
          <w:szCs w:val="32"/>
          <w:lang w:val="en-US" w:eastAsia="zh-CN"/>
        </w:rPr>
        <w:t>1-6月</w:t>
      </w:r>
      <w:r>
        <w:rPr>
          <w:rFonts w:hint="eastAsia" w:ascii="仿宋_GB2312" w:eastAsia="仿宋_GB2312"/>
          <w:sz w:val="32"/>
          <w:szCs w:val="32"/>
        </w:rPr>
        <w:t>）复印件；</w:t>
      </w:r>
    </w:p>
    <w:p>
      <w:pPr>
        <w:pStyle w:val="3"/>
        <w:keepNext w:val="0"/>
        <w:keepLines w:val="0"/>
        <w:pageBreakBefore w:val="0"/>
        <w:kinsoku/>
        <w:overflowPunct/>
        <w:autoSpaceDN/>
        <w:bidi w:val="0"/>
        <w:snapToGrid/>
        <w:spacing w:after="0" w:line="560" w:lineRule="exact"/>
        <w:ind w:firstLine="640" w:firstLineChars="200"/>
        <w:jc w:val="both"/>
        <w:textAlignment w:val="auto"/>
        <w:rPr>
          <w:rFonts w:ascii="仿宋_GB2312" w:hAnsi="仿宋_GB2312" w:eastAsia="仿宋_GB2312" w:cs="仿宋_GB2312"/>
          <w:kern w:val="2"/>
          <w:sz w:val="32"/>
        </w:rPr>
      </w:pPr>
      <w:r>
        <w:rPr>
          <w:rFonts w:hint="eastAsia" w:ascii="仿宋_GB2312" w:hAnsi="Calibri" w:eastAsia="仿宋_GB2312"/>
          <w:sz w:val="32"/>
        </w:rPr>
        <w:t>3.</w:t>
      </w:r>
      <w:r>
        <w:rPr>
          <w:rFonts w:hint="eastAsia" w:ascii="仿宋_GB2312" w:hAnsi="Calibri" w:eastAsia="仿宋_GB2312"/>
          <w:sz w:val="32"/>
          <w:lang w:eastAsia="zh-CN"/>
        </w:rPr>
        <w:t>项目单位</w:t>
      </w:r>
      <w:r>
        <w:rPr>
          <w:rFonts w:hint="eastAsia" w:ascii="仿宋_GB2312" w:hAnsi="Calibri" w:eastAsia="仿宋_GB2312"/>
          <w:sz w:val="32"/>
        </w:rPr>
        <w:t>取得相关经营资质证明材料</w:t>
      </w:r>
      <w:r>
        <w:rPr>
          <w:rFonts w:hint="eastAsia" w:ascii="仿宋_GB2312" w:hAnsi="Calibri" w:eastAsia="仿宋_GB2312"/>
          <w:sz w:val="32"/>
          <w:lang w:eastAsia="zh-CN"/>
        </w:rPr>
        <w:t>，</w:t>
      </w:r>
      <w:r>
        <w:rPr>
          <w:rFonts w:hint="eastAsia" w:ascii="仿宋_GB2312" w:hAnsi="Calibri" w:eastAsia="仿宋_GB2312"/>
          <w:sz w:val="32"/>
        </w:rPr>
        <w:t>如有国家省市有关批复文件</w:t>
      </w:r>
      <w:r>
        <w:rPr>
          <w:rFonts w:hint="eastAsia" w:ascii="仿宋_GB2312" w:hAnsi="Calibri" w:eastAsia="仿宋_GB2312"/>
          <w:sz w:val="32"/>
          <w:lang w:eastAsia="zh-CN"/>
        </w:rPr>
        <w:t>、授权证书、</w:t>
      </w:r>
      <w:r>
        <w:rPr>
          <w:rFonts w:hint="eastAsia" w:ascii="仿宋_GB2312" w:hAnsi="Calibri" w:eastAsia="仿宋_GB2312"/>
          <w:sz w:val="32"/>
        </w:rPr>
        <w:t>合作协议</w:t>
      </w:r>
      <w:r>
        <w:rPr>
          <w:rFonts w:hint="eastAsia" w:ascii="仿宋_GB2312" w:hAnsi="Calibri" w:eastAsia="仿宋_GB2312"/>
          <w:sz w:val="32"/>
          <w:lang w:eastAsia="zh-CN"/>
        </w:rPr>
        <w:t>等</w:t>
      </w:r>
      <w:r>
        <w:rPr>
          <w:rFonts w:hint="eastAsia" w:ascii="仿宋_GB2312" w:hAnsi="Calibri" w:eastAsia="仿宋_GB2312"/>
          <w:sz w:val="32"/>
        </w:rPr>
        <w:t>；</w:t>
      </w:r>
    </w:p>
    <w:p>
      <w:pPr>
        <w:keepNext w:val="0"/>
        <w:keepLines w:val="0"/>
        <w:pageBreakBefore w:val="0"/>
        <w:kinsoku/>
        <w:overflowPunct/>
        <w:autoSpaceDN/>
        <w:bidi w:val="0"/>
        <w:snapToGrid/>
        <w:spacing w:after="0" w:line="560" w:lineRule="exact"/>
        <w:ind w:firstLine="640" w:firstLineChars="200"/>
        <w:textAlignment w:val="auto"/>
        <w:rPr>
          <w:rFonts w:ascii="仿宋_GB2312" w:hAnsi="Calibri" w:eastAsia="仿宋_GB2312"/>
          <w:szCs w:val="32"/>
        </w:rPr>
      </w:pPr>
      <w:r>
        <w:rPr>
          <w:rFonts w:hint="eastAsia" w:ascii="仿宋_GB2312" w:hAnsi="Calibri" w:eastAsia="仿宋_GB2312"/>
          <w:sz w:val="32"/>
          <w:szCs w:val="32"/>
        </w:rPr>
        <w:t>4.平台为</w:t>
      </w:r>
      <w:r>
        <w:rPr>
          <w:rFonts w:hint="eastAsia" w:ascii="仿宋_GB2312" w:hAnsi="宋体" w:eastAsia="仿宋_GB2312"/>
          <w:sz w:val="32"/>
          <w:szCs w:val="32"/>
        </w:rPr>
        <w:t>我市时尚产业领域的企业</w:t>
      </w:r>
      <w:r>
        <w:rPr>
          <w:rFonts w:hint="eastAsia" w:ascii="仿宋_GB2312" w:hAnsi="Calibri" w:eastAsia="仿宋_GB2312"/>
          <w:sz w:val="32"/>
          <w:szCs w:val="32"/>
        </w:rPr>
        <w:t>提供公共服务的</w:t>
      </w:r>
      <w:r>
        <w:rPr>
          <w:rFonts w:hint="eastAsia" w:ascii="仿宋_GB2312" w:hAnsi="Calibri" w:eastAsia="仿宋_GB2312"/>
          <w:sz w:val="32"/>
          <w:szCs w:val="32"/>
          <w:lang w:eastAsia="zh-CN"/>
        </w:rPr>
        <w:t>证明材料（</w:t>
      </w:r>
      <w:r>
        <w:rPr>
          <w:rFonts w:hint="eastAsia" w:ascii="仿宋_GB2312" w:hAnsi="仿宋_GB2312" w:eastAsia="仿宋_GB2312" w:cs="仿宋_GB2312"/>
          <w:sz w:val="32"/>
          <w:szCs w:val="32"/>
          <w:lang w:val="en-US" w:eastAsia="zh-CN"/>
        </w:rPr>
        <w:t>列服务企业清单，提供三份以内大额销售合同和面值前10的</w:t>
      </w:r>
      <w:r>
        <w:rPr>
          <w:rFonts w:hint="eastAsia" w:ascii="仿宋_GB2312" w:hAnsi="仿宋_GB2312" w:eastAsia="仿宋_GB2312" w:cs="仿宋_GB2312"/>
          <w:sz w:val="32"/>
          <w:szCs w:val="32"/>
        </w:rPr>
        <w:t>发票）</w:t>
      </w:r>
      <w:r>
        <w:rPr>
          <w:rFonts w:hint="eastAsia" w:ascii="仿宋_GB2312" w:hAnsi="Calibri" w:eastAsia="仿宋_GB2312"/>
          <w:sz w:val="32"/>
          <w:szCs w:val="32"/>
        </w:rPr>
        <w:t>；</w:t>
      </w:r>
    </w:p>
    <w:p>
      <w:pPr>
        <w:keepNext w:val="0"/>
        <w:keepLines w:val="0"/>
        <w:pageBreakBefore w:val="0"/>
        <w:kinsoku/>
        <w:overflowPunct/>
        <w:autoSpaceDN/>
        <w:bidi w:val="0"/>
        <w:snapToGrid/>
        <w:spacing w:after="0" w:line="560" w:lineRule="exact"/>
        <w:ind w:firstLine="640" w:firstLineChars="200"/>
        <w:textAlignment w:val="auto"/>
        <w:rPr>
          <w:rFonts w:hint="eastAsia" w:ascii="仿宋_GB2312" w:hAnsi="Calibri" w:eastAsia="仿宋_GB2312"/>
          <w:sz w:val="32"/>
          <w:szCs w:val="32"/>
        </w:rPr>
      </w:pPr>
      <w:r>
        <w:rPr>
          <w:rFonts w:hint="eastAsia" w:ascii="仿宋_GB2312" w:hAnsi="Calibri" w:eastAsia="仿宋_GB2312"/>
          <w:sz w:val="32"/>
          <w:szCs w:val="32"/>
        </w:rPr>
        <w:t>5.平台拥有的场地、基础设施、服务设备、专业技术和管理人才队伍</w:t>
      </w:r>
      <w:r>
        <w:rPr>
          <w:rFonts w:hint="eastAsia" w:ascii="仿宋_GB2312" w:hAnsi="Calibri" w:eastAsia="仿宋_GB2312"/>
          <w:sz w:val="32"/>
          <w:szCs w:val="32"/>
          <w:lang w:eastAsia="zh-CN"/>
        </w:rPr>
        <w:t>等主要保障的资料，包括但不限于：</w:t>
      </w:r>
      <w:r>
        <w:rPr>
          <w:rFonts w:hint="eastAsia" w:ascii="仿宋_GB2312" w:hAnsi="Calibri" w:eastAsia="仿宋_GB2312"/>
          <w:sz w:val="32"/>
          <w:szCs w:val="32"/>
          <w:lang w:val="en-US" w:eastAsia="zh-CN"/>
        </w:rPr>
        <w:t>专业技术人员</w:t>
      </w:r>
      <w:r>
        <w:rPr>
          <w:rFonts w:hint="eastAsia" w:ascii="仿宋_GB2312" w:hAnsi="Calibri" w:eastAsia="仿宋_GB2312"/>
          <w:sz w:val="32"/>
          <w:szCs w:val="32"/>
          <w:lang w:eastAsia="zh-CN"/>
        </w:rPr>
        <w:t>明细表，</w:t>
      </w:r>
      <w:r>
        <w:rPr>
          <w:rFonts w:hint="eastAsia" w:ascii="仿宋_GB2312" w:hAnsi="Calibri" w:eastAsia="仿宋_GB2312"/>
          <w:sz w:val="32"/>
          <w:szCs w:val="32"/>
          <w:lang w:val="en-US" w:eastAsia="zh-CN"/>
        </w:rPr>
        <w:t>学历证明、</w:t>
      </w:r>
      <w:r>
        <w:rPr>
          <w:rFonts w:hint="eastAsia" w:ascii="仿宋_GB2312" w:hAnsi="仿宋_GB2312" w:eastAsia="仿宋_GB2312" w:cs="仿宋_GB2312"/>
          <w:sz w:val="32"/>
          <w:szCs w:val="32"/>
        </w:rPr>
        <w:t>专技资格证书、职业资格证书、</w:t>
      </w:r>
      <w:r>
        <w:rPr>
          <w:rFonts w:hint="eastAsia" w:ascii="仿宋_GB2312" w:hAnsi="Calibri" w:eastAsia="仿宋_GB2312"/>
          <w:sz w:val="32"/>
          <w:szCs w:val="32"/>
        </w:rPr>
        <w:t>社保缴纳证明</w:t>
      </w:r>
      <w:r>
        <w:rPr>
          <w:rFonts w:hint="eastAsia" w:ascii="仿宋_GB2312" w:hAnsi="Calibri" w:eastAsia="仿宋_GB2312"/>
          <w:sz w:val="32"/>
          <w:szCs w:val="32"/>
          <w:lang w:eastAsia="zh-CN"/>
        </w:rPr>
        <w:t>（</w:t>
      </w:r>
      <w:r>
        <w:rPr>
          <w:rFonts w:hint="eastAsia" w:ascii="仿宋_GB2312" w:hAnsi="Calibri" w:eastAsia="仿宋_GB2312"/>
          <w:sz w:val="32"/>
          <w:szCs w:val="32"/>
          <w:lang w:val="en-US" w:eastAsia="zh-CN"/>
        </w:rPr>
        <w:t>从项目开始月份至2023年6月</w:t>
      </w:r>
      <w:r>
        <w:rPr>
          <w:rFonts w:hint="eastAsia" w:ascii="仿宋_GB2312" w:hAnsi="Calibri" w:eastAsia="仿宋_GB2312"/>
          <w:sz w:val="32"/>
          <w:szCs w:val="32"/>
          <w:lang w:eastAsia="zh-CN"/>
        </w:rPr>
        <w:t>）</w:t>
      </w:r>
      <w:r>
        <w:rPr>
          <w:rFonts w:hint="eastAsia" w:ascii="仿宋_GB2312" w:hAnsi="Calibri" w:eastAsia="仿宋_GB2312"/>
          <w:sz w:val="32"/>
          <w:szCs w:val="32"/>
        </w:rPr>
        <w:t>等；</w:t>
      </w:r>
      <w:r>
        <w:rPr>
          <w:rFonts w:hint="eastAsia" w:ascii="仿宋_GB2312" w:hAnsi="仿宋_GB2312" w:eastAsia="仿宋_GB2312" w:cs="仿宋_GB2312"/>
          <w:sz w:val="32"/>
          <w:szCs w:val="32"/>
        </w:rPr>
        <w:t>工作场所房产证明或租赁证明复印件；提供公共服务的</w:t>
      </w:r>
      <w:r>
        <w:rPr>
          <w:rFonts w:hint="eastAsia" w:ascii="仿宋_GB2312" w:hAnsi="Calibri" w:eastAsia="仿宋_GB2312"/>
          <w:sz w:val="32"/>
          <w:szCs w:val="32"/>
        </w:rPr>
        <w:t>设备</w:t>
      </w:r>
      <w:r>
        <w:rPr>
          <w:rFonts w:hint="eastAsia" w:ascii="仿宋_GB2312" w:hAnsi="Calibri" w:eastAsia="仿宋_GB2312"/>
          <w:sz w:val="32"/>
          <w:szCs w:val="32"/>
          <w:lang w:val="en-US" w:eastAsia="zh-CN"/>
        </w:rPr>
        <w:t>清单（用于计算设备原值）</w:t>
      </w:r>
      <w:r>
        <w:rPr>
          <w:rFonts w:hint="eastAsia" w:ascii="仿宋_GB2312" w:hAnsi="Calibri" w:eastAsia="仿宋_GB2312"/>
          <w:sz w:val="32"/>
          <w:szCs w:val="32"/>
        </w:rPr>
        <w:t>；</w:t>
      </w:r>
    </w:p>
    <w:p>
      <w:pPr>
        <w:pStyle w:val="2"/>
        <w:keepNext w:val="0"/>
        <w:keepLines w:val="0"/>
        <w:pageBreakBefore w:val="0"/>
        <w:kinsoku/>
        <w:overflowPunct/>
        <w:autoSpaceDN/>
        <w:bidi w:val="0"/>
        <w:snapToGrid/>
        <w:spacing w:after="0" w:line="560" w:lineRule="exact"/>
        <w:ind w:firstLine="640" w:firstLineChars="200"/>
        <w:jc w:val="both"/>
        <w:textAlignment w:val="auto"/>
        <w:rPr>
          <w:rFonts w:ascii="仿宋_GB2312" w:hAnsi="仿宋_GB2312" w:eastAsia="仿宋_GB2312" w:cs="仿宋_GB2312"/>
          <w:kern w:val="2"/>
          <w:sz w:val="32"/>
        </w:rPr>
      </w:pP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项目</w:t>
      </w:r>
      <w:r>
        <w:rPr>
          <w:rFonts w:hint="eastAsia" w:ascii="仿宋_GB2312" w:hAnsi="仿宋_GB2312" w:eastAsia="仿宋_GB2312" w:cs="仿宋_GB2312"/>
          <w:sz w:val="32"/>
          <w:szCs w:val="32"/>
          <w:lang w:val="en-US" w:eastAsia="zh-CN"/>
        </w:rPr>
        <w:t>支出</w:t>
      </w:r>
      <w:r>
        <w:rPr>
          <w:rFonts w:hint="eastAsia" w:ascii="仿宋_GB2312" w:hAnsi="仿宋_GB2312" w:eastAsia="仿宋_GB2312" w:cs="仿宋_GB2312"/>
          <w:sz w:val="32"/>
          <w:szCs w:val="32"/>
          <w:lang w:eastAsia="zh-CN"/>
        </w:rPr>
        <w:t>明细表（</w:t>
      </w:r>
      <w:r>
        <w:rPr>
          <w:rFonts w:hint="eastAsia" w:ascii="仿宋_GB2312" w:hAnsi="仿宋_GB2312" w:eastAsia="仿宋_GB2312" w:cs="仿宋_GB2312"/>
          <w:sz w:val="32"/>
          <w:szCs w:val="32"/>
          <w:lang w:val="en-US" w:eastAsia="zh-CN"/>
        </w:rPr>
        <w:t>按照模板填写</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及</w:t>
      </w:r>
      <w:r>
        <w:rPr>
          <w:rFonts w:hint="eastAsia" w:ascii="仿宋_GB2312" w:hAnsi="仿宋_GB2312" w:eastAsia="仿宋_GB2312" w:cs="仿宋_GB2312"/>
          <w:sz w:val="32"/>
          <w:szCs w:val="32"/>
        </w:rPr>
        <w:t>主要证明材料</w:t>
      </w:r>
      <w:r>
        <w:rPr>
          <w:rFonts w:hint="eastAsia" w:ascii="仿宋_GB2312" w:hAnsi="仿宋_GB2312" w:eastAsia="仿宋_GB2312" w:cs="仿宋_GB2312"/>
          <w:sz w:val="32"/>
          <w:szCs w:val="32"/>
          <w:lang w:eastAsia="zh-CN"/>
        </w:rPr>
        <w:t>。</w:t>
      </w:r>
    </w:p>
    <w:p>
      <w:pPr>
        <w:keepNext w:val="0"/>
        <w:keepLines w:val="0"/>
        <w:pageBreakBefore w:val="0"/>
        <w:kinsoku/>
        <w:overflowPunct/>
        <w:autoSpaceDN/>
        <w:bidi w:val="0"/>
        <w:snapToGrid/>
        <w:spacing w:after="0" w:line="560" w:lineRule="exact"/>
        <w:ind w:firstLine="643" w:firstLineChars="200"/>
        <w:textAlignment w:val="auto"/>
      </w:pPr>
      <w:r>
        <w:rPr>
          <w:rFonts w:hint="eastAsia" w:ascii="仿宋_GB2312" w:hAnsi="仿宋_GB2312" w:eastAsia="仿宋_GB2312" w:cs="仿宋_GB2312"/>
          <w:b/>
          <w:bCs/>
          <w:sz w:val="32"/>
          <w:szCs w:val="32"/>
        </w:rPr>
        <w:t>（四）行业重大活动</w:t>
      </w:r>
      <w:r>
        <w:rPr>
          <w:rFonts w:hint="eastAsia" w:ascii="仿宋_GB2312" w:hAnsi="仿宋_GB2312" w:eastAsia="仿宋_GB2312" w:cs="仿宋_GB2312"/>
          <w:b/>
          <w:bCs/>
          <w:sz w:val="32"/>
          <w:szCs w:val="32"/>
          <w:lang w:val="en-US" w:eastAsia="zh-CN"/>
        </w:rPr>
        <w:t>项目</w:t>
      </w:r>
      <w:r>
        <w:rPr>
          <w:rFonts w:hint="eastAsia" w:ascii="仿宋_GB2312" w:hAnsi="仿宋_GB2312" w:eastAsia="仿宋_GB2312" w:cs="仿宋_GB2312"/>
          <w:b/>
          <w:bCs/>
          <w:sz w:val="32"/>
          <w:szCs w:val="32"/>
        </w:rPr>
        <w:t>。</w:t>
      </w:r>
    </w:p>
    <w:p>
      <w:pPr>
        <w:keepNext w:val="0"/>
        <w:keepLines w:val="0"/>
        <w:pageBreakBefore w:val="0"/>
        <w:kinsoku/>
        <w:overflowPunct/>
        <w:autoSpaceDN/>
        <w:bidi w:val="0"/>
        <w:snapToGrid/>
        <w:spacing w:after="0" w:line="560" w:lineRule="exact"/>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1.实施方案及总结报告</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按照模板撰写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w:t>
      </w:r>
    </w:p>
    <w:p>
      <w:pPr>
        <w:pStyle w:val="2"/>
        <w:keepNext w:val="0"/>
        <w:keepLines w:val="0"/>
        <w:pageBreakBefore w:val="0"/>
        <w:kinsoku/>
        <w:overflowPunct/>
        <w:autoSpaceDN/>
        <w:bidi w:val="0"/>
        <w:snapToGrid/>
        <w:spacing w:after="0"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eastAsia="仿宋_GB2312"/>
          <w:sz w:val="32"/>
          <w:szCs w:val="32"/>
        </w:rPr>
        <w:t>经会计师事务所审计的近两年财务报告</w:t>
      </w:r>
      <w:r>
        <w:rPr>
          <w:rFonts w:hint="eastAsia" w:ascii="仿宋_GB2312" w:eastAsia="仿宋_GB2312"/>
          <w:sz w:val="32"/>
          <w:szCs w:val="32"/>
          <w:highlight w:val="none"/>
        </w:rPr>
        <w:t>（</w:t>
      </w:r>
      <w:r>
        <w:rPr>
          <w:rFonts w:hint="eastAsia" w:ascii="仿宋_GB2312" w:eastAsia="仿宋_GB2312"/>
          <w:sz w:val="32"/>
          <w:szCs w:val="32"/>
          <w:highlight w:val="none"/>
          <w:lang w:val="en-US" w:eastAsia="zh-CN"/>
        </w:rPr>
        <w:t>21</w:t>
      </w:r>
      <w:r>
        <w:rPr>
          <w:rFonts w:hint="eastAsia" w:ascii="仿宋_GB2312" w:eastAsia="仿宋_GB2312"/>
          <w:sz w:val="32"/>
          <w:szCs w:val="32"/>
          <w:highlight w:val="none"/>
        </w:rPr>
        <w:t>年、</w:t>
      </w:r>
      <w:r>
        <w:rPr>
          <w:rFonts w:hint="eastAsia" w:ascii="仿宋_GB2312" w:eastAsia="仿宋_GB2312"/>
          <w:sz w:val="32"/>
          <w:szCs w:val="32"/>
          <w:highlight w:val="none"/>
          <w:lang w:val="en-US" w:eastAsia="zh-CN"/>
        </w:rPr>
        <w:t>22</w:t>
      </w:r>
      <w:r>
        <w:rPr>
          <w:rFonts w:hint="eastAsia" w:ascii="仿宋_GB2312" w:eastAsia="仿宋_GB2312"/>
          <w:sz w:val="32"/>
          <w:szCs w:val="32"/>
          <w:highlight w:val="none"/>
        </w:rPr>
        <w:t>年），由企业法人签字的单位财务决算报表（202</w:t>
      </w:r>
      <w:r>
        <w:rPr>
          <w:rFonts w:hint="eastAsia" w:ascii="仿宋_GB2312" w:eastAsia="仿宋_GB2312"/>
          <w:sz w:val="32"/>
          <w:szCs w:val="32"/>
          <w:highlight w:val="none"/>
          <w:lang w:val="en-US" w:eastAsia="zh-CN"/>
        </w:rPr>
        <w:t>3</w:t>
      </w:r>
      <w:r>
        <w:rPr>
          <w:rFonts w:hint="eastAsia" w:ascii="仿宋_GB2312" w:eastAsia="仿宋_GB2312"/>
          <w:sz w:val="32"/>
          <w:szCs w:val="32"/>
        </w:rPr>
        <w:t>年</w:t>
      </w:r>
      <w:r>
        <w:rPr>
          <w:rFonts w:hint="eastAsia" w:ascii="仿宋_GB2312" w:eastAsia="仿宋_GB2312"/>
          <w:sz w:val="32"/>
          <w:szCs w:val="32"/>
          <w:lang w:val="en-US" w:eastAsia="zh-CN"/>
        </w:rPr>
        <w:t>1-6月</w:t>
      </w:r>
      <w:r>
        <w:rPr>
          <w:rFonts w:hint="eastAsia" w:ascii="仿宋_GB2312" w:eastAsia="仿宋_GB2312"/>
          <w:sz w:val="32"/>
          <w:szCs w:val="32"/>
        </w:rPr>
        <w:t>）复印件；</w:t>
      </w:r>
    </w:p>
    <w:p>
      <w:pPr>
        <w:keepNext w:val="0"/>
        <w:keepLines w:val="0"/>
        <w:pageBreakBefore w:val="0"/>
        <w:kinsoku/>
        <w:overflowPunct/>
        <w:autoSpaceDN/>
        <w:bidi w:val="0"/>
        <w:snapToGrid/>
        <w:spacing w:after="0"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3.活动佐证材料</w:t>
      </w:r>
      <w:r>
        <w:rPr>
          <w:rFonts w:hint="eastAsia" w:ascii="仿宋_GB2312" w:hAnsi="仿宋_GB2312" w:eastAsia="仿宋_GB2312" w:cs="仿宋_GB2312"/>
          <w:sz w:val="32"/>
          <w:szCs w:val="32"/>
          <w:lang w:eastAsia="zh-CN"/>
        </w:rPr>
        <w:t>，包括：</w:t>
      </w:r>
      <w:r>
        <w:rPr>
          <w:rFonts w:hint="eastAsia" w:ascii="仿宋_GB2312" w:hAnsi="仿宋_GB2312" w:eastAsia="仿宋_GB2312" w:cs="仿宋_GB2312"/>
          <w:sz w:val="32"/>
          <w:szCs w:val="32"/>
        </w:rPr>
        <w:t>媒体</w:t>
      </w:r>
      <w:r>
        <w:rPr>
          <w:rFonts w:hint="eastAsia" w:ascii="仿宋_GB2312" w:hAnsi="仿宋_GB2312" w:eastAsia="仿宋_GB2312" w:cs="仿宋_GB2312"/>
          <w:sz w:val="32"/>
          <w:szCs w:val="32"/>
          <w:lang w:eastAsia="zh-CN"/>
        </w:rPr>
        <w:t>邀请、参赛作品（大赛项目）、</w:t>
      </w:r>
      <w:r>
        <w:rPr>
          <w:rFonts w:hint="eastAsia" w:ascii="仿宋_GB2312" w:hAnsi="仿宋_GB2312" w:eastAsia="仿宋_GB2312" w:cs="仿宋_GB2312"/>
          <w:sz w:val="32"/>
          <w:szCs w:val="32"/>
        </w:rPr>
        <w:t>参展商</w:t>
      </w:r>
      <w:r>
        <w:rPr>
          <w:rFonts w:hint="eastAsia" w:ascii="仿宋_GB2312" w:hAnsi="仿宋_GB2312" w:eastAsia="仿宋_GB2312" w:cs="仿宋_GB2312"/>
          <w:sz w:val="32"/>
          <w:szCs w:val="32"/>
          <w:lang w:eastAsia="zh-CN"/>
        </w:rPr>
        <w:t>和品牌（展览项目）、场地面积（展会项目）、嘉宾邀请（论坛项目）等方面的明细表；主要</w:t>
      </w:r>
      <w:r>
        <w:rPr>
          <w:rFonts w:hint="eastAsia" w:ascii="仿宋_GB2312" w:hAnsi="仿宋_GB2312" w:eastAsia="仿宋_GB2312" w:cs="仿宋_GB2312"/>
          <w:sz w:val="32"/>
          <w:szCs w:val="32"/>
        </w:rPr>
        <w:t>媒体报道材料</w:t>
      </w:r>
      <w:r>
        <w:rPr>
          <w:rFonts w:hint="eastAsia" w:ascii="仿宋_GB2312" w:hAnsi="仿宋_GB2312" w:eastAsia="仿宋_GB2312" w:cs="仿宋_GB2312"/>
          <w:sz w:val="32"/>
          <w:szCs w:val="32"/>
          <w:lang w:eastAsia="zh-CN"/>
        </w:rPr>
        <w:t>；场地使用证明材料；</w:t>
      </w:r>
      <w:r>
        <w:rPr>
          <w:rFonts w:hint="eastAsia" w:ascii="仿宋_GB2312" w:hAnsi="仿宋_GB2312" w:eastAsia="仿宋_GB2312" w:cs="仿宋_GB2312"/>
          <w:sz w:val="32"/>
          <w:szCs w:val="32"/>
        </w:rPr>
        <w:t>大赛作品资料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邀请嘉宾资料等</w:t>
      </w:r>
      <w:r>
        <w:rPr>
          <w:rFonts w:hint="eastAsia" w:ascii="仿宋_GB2312" w:hAnsi="仿宋_GB2312" w:eastAsia="仿宋_GB2312" w:cs="仿宋_GB2312"/>
          <w:sz w:val="32"/>
          <w:szCs w:val="32"/>
          <w:lang w:eastAsia="zh-CN"/>
        </w:rPr>
        <w:t>；</w:t>
      </w:r>
    </w:p>
    <w:p>
      <w:pPr>
        <w:pStyle w:val="2"/>
        <w:keepNext w:val="0"/>
        <w:keepLines w:val="0"/>
        <w:pageBreakBefore w:val="0"/>
        <w:kinsoku/>
        <w:overflowPunct/>
        <w:autoSpaceDN/>
        <w:bidi w:val="0"/>
        <w:snapToGrid/>
        <w:spacing w:after="0" w:line="560" w:lineRule="exact"/>
        <w:ind w:firstLine="640" w:firstLineChars="200"/>
        <w:textAlignment w:val="auto"/>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活动</w:t>
      </w:r>
      <w:r>
        <w:rPr>
          <w:rFonts w:hint="eastAsia" w:ascii="仿宋_GB2312" w:hAnsi="仿宋_GB2312" w:eastAsia="仿宋_GB2312" w:cs="仿宋_GB2312"/>
          <w:sz w:val="32"/>
          <w:szCs w:val="32"/>
          <w:lang w:val="en-US" w:eastAsia="zh-CN"/>
        </w:rPr>
        <w:t>支出</w:t>
      </w:r>
      <w:r>
        <w:rPr>
          <w:rFonts w:hint="eastAsia" w:ascii="仿宋_GB2312" w:hAnsi="仿宋_GB2312" w:eastAsia="仿宋_GB2312" w:cs="仿宋_GB2312"/>
          <w:sz w:val="32"/>
          <w:szCs w:val="32"/>
          <w:lang w:eastAsia="zh-CN"/>
        </w:rPr>
        <w:t>明细表（</w:t>
      </w:r>
      <w:r>
        <w:rPr>
          <w:rFonts w:hint="eastAsia" w:ascii="仿宋_GB2312" w:hAnsi="仿宋_GB2312" w:eastAsia="仿宋_GB2312" w:cs="仿宋_GB2312"/>
          <w:sz w:val="32"/>
          <w:szCs w:val="32"/>
          <w:lang w:val="en-US" w:eastAsia="zh-CN"/>
        </w:rPr>
        <w:t>按照模板填写</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及</w:t>
      </w:r>
      <w:r>
        <w:rPr>
          <w:rFonts w:hint="eastAsia" w:ascii="仿宋_GB2312" w:hAnsi="仿宋_GB2312" w:eastAsia="仿宋_GB2312" w:cs="仿宋_GB2312"/>
          <w:sz w:val="32"/>
          <w:szCs w:val="32"/>
        </w:rPr>
        <w:t>主要证明材料</w:t>
      </w:r>
      <w:r>
        <w:rPr>
          <w:rFonts w:hint="eastAsia" w:ascii="仿宋_GB2312" w:hAnsi="仿宋_GB2312" w:eastAsia="仿宋_GB2312" w:cs="仿宋_GB2312"/>
          <w:sz w:val="32"/>
          <w:szCs w:val="32"/>
          <w:lang w:eastAsia="zh-CN"/>
        </w:rPr>
        <w:t>。</w:t>
      </w:r>
    </w:p>
    <w:p>
      <w:pPr>
        <w:keepNext w:val="0"/>
        <w:keepLines w:val="0"/>
        <w:pageBreakBefore w:val="0"/>
        <w:kinsoku/>
        <w:overflowPunct/>
        <w:autoSpaceDN/>
        <w:bidi w:val="0"/>
        <w:snapToGrid/>
        <w:spacing w:after="0" w:line="560" w:lineRule="exact"/>
        <w:ind w:firstLine="643" w:firstLineChars="200"/>
        <w:textAlignment w:val="auto"/>
      </w:pPr>
      <w:r>
        <w:rPr>
          <w:rFonts w:hint="eastAsia" w:ascii="仿宋_GB2312" w:hAnsi="仿宋_GB2312" w:eastAsia="仿宋_GB2312" w:cs="仿宋_GB2312"/>
          <w:b/>
          <w:bCs/>
          <w:sz w:val="32"/>
          <w:szCs w:val="32"/>
        </w:rPr>
        <w:t>（五）国际化拓展项目。</w:t>
      </w:r>
    </w:p>
    <w:p>
      <w:pPr>
        <w:pStyle w:val="3"/>
        <w:keepNext w:val="0"/>
        <w:keepLines w:val="0"/>
        <w:pageBreakBefore w:val="0"/>
        <w:kinsoku/>
        <w:overflowPunct/>
        <w:autoSpaceDN/>
        <w:bidi w:val="0"/>
        <w:snapToGrid/>
        <w:spacing w:after="0" w:line="560" w:lineRule="exact"/>
        <w:ind w:firstLine="640" w:firstLineChars="200"/>
        <w:jc w:val="left"/>
        <w:textAlignment w:val="auto"/>
        <w:rPr>
          <w:rFonts w:ascii="仿宋_GB2312" w:hAnsi="仿宋_GB2312" w:eastAsia="仿宋_GB2312" w:cs="仿宋_GB2312"/>
          <w:sz w:val="32"/>
        </w:rPr>
      </w:pPr>
      <w:r>
        <w:rPr>
          <w:rFonts w:hint="eastAsia" w:ascii="仿宋_GB2312" w:hAnsi="仿宋_GB2312" w:eastAsia="仿宋_GB2312" w:cs="仿宋_GB2312"/>
          <w:kern w:val="2"/>
          <w:sz w:val="32"/>
        </w:rPr>
        <w:t>1.项目单位获得的注册</w:t>
      </w:r>
      <w:r>
        <w:rPr>
          <w:rFonts w:hint="eastAsia" w:ascii="仿宋_GB2312" w:hAnsi="仿宋_GB2312" w:eastAsia="仿宋_GB2312" w:cs="仿宋_GB2312"/>
          <w:kern w:val="2"/>
          <w:sz w:val="32"/>
          <w:lang w:val="en-US" w:eastAsia="zh-CN"/>
        </w:rPr>
        <w:t>自主</w:t>
      </w:r>
      <w:r>
        <w:rPr>
          <w:rFonts w:hint="eastAsia" w:ascii="仿宋_GB2312" w:hAnsi="仿宋_GB2312" w:eastAsia="仿宋_GB2312" w:cs="仿宋_GB2312"/>
          <w:kern w:val="2"/>
          <w:sz w:val="32"/>
        </w:rPr>
        <w:t>商标复印件</w:t>
      </w:r>
      <w:r>
        <w:rPr>
          <w:rFonts w:hint="eastAsia" w:ascii="仿宋_GB2312" w:hAnsi="仿宋_GB2312" w:eastAsia="仿宋_GB2312" w:cs="仿宋_GB2312"/>
          <w:kern w:val="2"/>
          <w:sz w:val="32"/>
          <w:lang w:eastAsia="zh-CN"/>
        </w:rPr>
        <w:t>及知识产权网站查询结果证明材料</w:t>
      </w:r>
      <w:r>
        <w:rPr>
          <w:rFonts w:hint="eastAsia" w:ascii="仿宋_GB2312" w:hAnsi="仿宋_GB2312" w:eastAsia="仿宋_GB2312" w:cs="仿宋_GB2312"/>
          <w:kern w:val="2"/>
          <w:sz w:val="32"/>
        </w:rPr>
        <w:t>；</w:t>
      </w:r>
    </w:p>
    <w:p>
      <w:pPr>
        <w:pStyle w:val="2"/>
        <w:keepNext w:val="0"/>
        <w:keepLines w:val="0"/>
        <w:pageBreakBefore w:val="0"/>
        <w:kinsoku/>
        <w:overflowPunct/>
        <w:autoSpaceDN/>
        <w:bidi w:val="0"/>
        <w:snapToGrid/>
        <w:spacing w:after="0"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eastAsia="仿宋_GB2312"/>
          <w:sz w:val="32"/>
          <w:szCs w:val="32"/>
        </w:rPr>
        <w:t>经会计师事务所审计的项目单位近三年财务报告</w:t>
      </w:r>
      <w:r>
        <w:rPr>
          <w:rFonts w:hint="eastAsia" w:ascii="仿宋_GB2312" w:eastAsia="仿宋_GB2312"/>
          <w:sz w:val="32"/>
          <w:szCs w:val="32"/>
          <w:highlight w:val="none"/>
        </w:rPr>
        <w:t>（</w:t>
      </w:r>
      <w:r>
        <w:rPr>
          <w:rFonts w:hint="eastAsia" w:ascii="仿宋_GB2312" w:eastAsia="仿宋_GB2312"/>
          <w:sz w:val="32"/>
          <w:szCs w:val="32"/>
          <w:highlight w:val="none"/>
          <w:lang w:val="en-US" w:eastAsia="zh-CN"/>
        </w:rPr>
        <w:t>20</w:t>
      </w:r>
      <w:r>
        <w:rPr>
          <w:rFonts w:hint="eastAsia" w:ascii="仿宋_GB2312" w:eastAsia="仿宋_GB2312"/>
          <w:sz w:val="32"/>
          <w:szCs w:val="32"/>
          <w:highlight w:val="none"/>
        </w:rPr>
        <w:t>年、</w:t>
      </w:r>
      <w:r>
        <w:rPr>
          <w:rFonts w:hint="eastAsia" w:ascii="仿宋_GB2312" w:eastAsia="仿宋_GB2312"/>
          <w:sz w:val="32"/>
          <w:szCs w:val="32"/>
          <w:highlight w:val="none"/>
          <w:lang w:val="en-US" w:eastAsia="zh-CN"/>
        </w:rPr>
        <w:t>21</w:t>
      </w:r>
      <w:r>
        <w:rPr>
          <w:rFonts w:hint="eastAsia" w:ascii="仿宋_GB2312" w:eastAsia="仿宋_GB2312"/>
          <w:sz w:val="32"/>
          <w:szCs w:val="32"/>
          <w:highlight w:val="none"/>
        </w:rPr>
        <w:t>年</w:t>
      </w:r>
      <w:r>
        <w:rPr>
          <w:rFonts w:hint="eastAsia" w:ascii="仿宋_GB2312" w:eastAsia="仿宋_GB2312"/>
          <w:sz w:val="32"/>
          <w:szCs w:val="32"/>
          <w:highlight w:val="none"/>
          <w:lang w:eastAsia="zh-CN"/>
        </w:rPr>
        <w:t>、</w:t>
      </w:r>
      <w:r>
        <w:rPr>
          <w:rFonts w:hint="eastAsia" w:ascii="仿宋_GB2312" w:eastAsia="仿宋_GB2312"/>
          <w:sz w:val="32"/>
          <w:szCs w:val="32"/>
          <w:highlight w:val="none"/>
          <w:lang w:val="en-US" w:eastAsia="zh-CN"/>
        </w:rPr>
        <w:t>22年</w:t>
      </w:r>
      <w:r>
        <w:rPr>
          <w:rFonts w:hint="eastAsia" w:ascii="仿宋_GB2312" w:eastAsia="仿宋_GB2312"/>
          <w:sz w:val="32"/>
          <w:szCs w:val="32"/>
          <w:highlight w:val="none"/>
        </w:rPr>
        <w:t>），由企业法人签字的单位财务决算报表（202</w:t>
      </w:r>
      <w:r>
        <w:rPr>
          <w:rFonts w:hint="eastAsia" w:ascii="仿宋_GB2312" w:eastAsia="仿宋_GB2312"/>
          <w:sz w:val="32"/>
          <w:szCs w:val="32"/>
          <w:highlight w:val="none"/>
          <w:lang w:val="en-US" w:eastAsia="zh-CN"/>
        </w:rPr>
        <w:t>3</w:t>
      </w:r>
      <w:r>
        <w:rPr>
          <w:rFonts w:hint="eastAsia" w:ascii="仿宋_GB2312" w:eastAsia="仿宋_GB2312"/>
          <w:sz w:val="32"/>
          <w:szCs w:val="32"/>
        </w:rPr>
        <w:t>年</w:t>
      </w:r>
      <w:r>
        <w:rPr>
          <w:rFonts w:hint="eastAsia" w:ascii="仿宋_GB2312" w:eastAsia="仿宋_GB2312"/>
          <w:sz w:val="32"/>
          <w:szCs w:val="32"/>
          <w:lang w:val="en-US" w:eastAsia="zh-CN"/>
        </w:rPr>
        <w:t>1-6月</w:t>
      </w:r>
      <w:r>
        <w:rPr>
          <w:rFonts w:hint="eastAsia" w:ascii="仿宋_GB2312" w:eastAsia="仿宋_GB2312"/>
          <w:sz w:val="32"/>
          <w:szCs w:val="32"/>
        </w:rPr>
        <w:t>）复印件；</w:t>
      </w:r>
    </w:p>
    <w:p>
      <w:pPr>
        <w:keepNext w:val="0"/>
        <w:keepLines w:val="0"/>
        <w:pageBreakBefore w:val="0"/>
        <w:kinsoku/>
        <w:overflowPunct/>
        <w:autoSpaceDN/>
        <w:bidi w:val="0"/>
        <w:snapToGrid/>
        <w:spacing w:after="0"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3.由申请单位委托具有审计资质的国外审计机构出具的项目专项审计报告（含中文版），审计内容主要包括海外</w:t>
      </w:r>
      <w:r>
        <w:rPr>
          <w:rFonts w:hint="eastAsia" w:ascii="仿宋_GB2312" w:hAnsi="仿宋_GB2312" w:eastAsia="仿宋_GB2312" w:cs="仿宋_GB2312"/>
          <w:sz w:val="32"/>
          <w:szCs w:val="32"/>
          <w:lang w:val="en-US" w:eastAsia="zh-CN"/>
        </w:rPr>
        <w:t>商业街</w:t>
      </w:r>
      <w:r>
        <w:rPr>
          <w:rFonts w:hint="eastAsia" w:ascii="仿宋_GB2312" w:hAnsi="仿宋_GB2312" w:eastAsia="仿宋_GB2312" w:cs="仿宋_GB2312"/>
          <w:sz w:val="32"/>
          <w:szCs w:val="32"/>
        </w:rPr>
        <w:t>设立的专卖店近三年的财务报表，经营情况，自主品牌占有率和销售情况等；</w:t>
      </w:r>
    </w:p>
    <w:p>
      <w:pPr>
        <w:keepNext w:val="0"/>
        <w:keepLines w:val="0"/>
        <w:pageBreakBefore w:val="0"/>
        <w:kinsoku/>
        <w:overflowPunct/>
        <w:autoSpaceDN/>
        <w:bidi w:val="0"/>
        <w:snapToGrid/>
        <w:spacing w:after="0"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.海外</w:t>
      </w:r>
      <w:r>
        <w:rPr>
          <w:rFonts w:hint="eastAsia" w:ascii="仿宋_GB2312" w:hAnsi="仿宋_GB2312" w:eastAsia="仿宋_GB2312" w:cs="仿宋_GB2312"/>
          <w:sz w:val="32"/>
          <w:szCs w:val="32"/>
          <w:lang w:val="en-US" w:eastAsia="zh-CN"/>
        </w:rPr>
        <w:t>商业街</w:t>
      </w:r>
      <w:r>
        <w:rPr>
          <w:rFonts w:hint="eastAsia" w:ascii="仿宋_GB2312" w:hAnsi="仿宋_GB2312" w:eastAsia="仿宋_GB2312" w:cs="仿宋_GB2312"/>
          <w:sz w:val="32"/>
          <w:szCs w:val="32"/>
        </w:rPr>
        <w:t>设立的专卖店场所房产证明或租赁证明复印件等证明材料；</w:t>
      </w:r>
    </w:p>
    <w:p>
      <w:pPr>
        <w:pStyle w:val="3"/>
        <w:keepNext w:val="0"/>
        <w:keepLines w:val="0"/>
        <w:pageBreakBefore w:val="0"/>
        <w:kinsoku/>
        <w:overflowPunct/>
        <w:autoSpaceDN/>
        <w:bidi w:val="0"/>
        <w:snapToGrid/>
        <w:spacing w:after="0" w:line="560" w:lineRule="exact"/>
        <w:ind w:firstLine="640" w:firstLineChars="200"/>
        <w:jc w:val="both"/>
        <w:textAlignment w:val="auto"/>
        <w:rPr>
          <w:rFonts w:ascii="仿宋_GB2312" w:hAnsi="仿宋_GB2312" w:eastAsia="仿宋_GB2312" w:cs="仿宋_GB2312"/>
          <w:sz w:val="32"/>
        </w:rPr>
      </w:pPr>
      <w:r>
        <w:rPr>
          <w:rFonts w:hint="eastAsia" w:ascii="仿宋_GB2312" w:hAnsi="仿宋_GB2312" w:eastAsia="仿宋_GB2312" w:cs="仿宋_GB2312"/>
          <w:sz w:val="32"/>
          <w:lang w:val="en-US" w:eastAsia="zh-CN"/>
        </w:rPr>
        <w:t>5</w:t>
      </w:r>
      <w:r>
        <w:rPr>
          <w:rFonts w:hint="eastAsia" w:ascii="仿宋_GB2312" w:hAnsi="仿宋_GB2312" w:eastAsia="仿宋_GB2312" w:cs="仿宋_GB2312"/>
          <w:sz w:val="32"/>
        </w:rPr>
        <w:t>.海外</w:t>
      </w:r>
      <w:r>
        <w:rPr>
          <w:rFonts w:hint="eastAsia" w:ascii="仿宋_GB2312" w:hAnsi="仿宋_GB2312" w:eastAsia="仿宋_GB2312" w:cs="仿宋_GB2312"/>
          <w:sz w:val="32"/>
          <w:lang w:val="en-US" w:eastAsia="zh-CN"/>
        </w:rPr>
        <w:t>商业街</w:t>
      </w:r>
      <w:r>
        <w:rPr>
          <w:rFonts w:hint="eastAsia" w:ascii="仿宋_GB2312" w:hAnsi="仿宋_GB2312" w:eastAsia="仿宋_GB2312" w:cs="仿宋_GB2312"/>
          <w:sz w:val="32"/>
        </w:rPr>
        <w:t>设立的专卖店产品销售情况证明材料（包括销售订单等）。</w:t>
      </w:r>
    </w:p>
    <w:p>
      <w:pPr>
        <w:pStyle w:val="3"/>
        <w:keepNext w:val="0"/>
        <w:keepLines w:val="0"/>
        <w:pageBreakBefore w:val="0"/>
        <w:kinsoku/>
        <w:overflowPunct/>
        <w:autoSpaceDN/>
        <w:bidi w:val="0"/>
        <w:snapToGrid/>
        <w:spacing w:after="0" w:line="560" w:lineRule="exact"/>
        <w:ind w:firstLine="643" w:firstLineChars="200"/>
        <w:jc w:val="left"/>
        <w:textAlignment w:val="auto"/>
        <w:rPr>
          <w:rFonts w:ascii="仿宋_GB2312" w:hAnsi="仿宋_GB2312" w:eastAsia="仿宋_GB2312" w:cs="仿宋_GB2312"/>
          <w:b/>
          <w:bCs/>
          <w:sz w:val="32"/>
        </w:rPr>
      </w:pPr>
      <w:r>
        <w:rPr>
          <w:rFonts w:hint="eastAsia" w:ascii="仿宋_GB2312" w:eastAsia="仿宋_GB2312"/>
          <w:b/>
          <w:bCs/>
          <w:color w:val="FF0000"/>
          <w:sz w:val="32"/>
          <w:szCs w:val="32"/>
        </w:rPr>
        <w:t>以上材料均需加盖申报单位公章，多页的还需加盖骑缝印章；一式一份，</w:t>
      </w:r>
      <w:r>
        <w:rPr>
          <w:rFonts w:hint="eastAsia" w:eastAsia="仿宋_GB2312"/>
          <w:b/>
          <w:bCs/>
          <w:color w:val="FF0000"/>
          <w:sz w:val="32"/>
          <w:szCs w:val="32"/>
        </w:rPr>
        <w:t>A4</w:t>
      </w:r>
      <w:r>
        <w:rPr>
          <w:rFonts w:hint="eastAsia" w:ascii="仿宋_GB2312" w:eastAsia="仿宋_GB2312"/>
          <w:b/>
          <w:bCs/>
          <w:color w:val="FF0000"/>
          <w:sz w:val="32"/>
          <w:szCs w:val="32"/>
        </w:rPr>
        <w:t>纸（特殊规定的除外）正反面打印</w:t>
      </w:r>
      <w:r>
        <w:rPr>
          <w:rFonts w:hint="eastAsia" w:eastAsia="仿宋_GB2312"/>
          <w:b/>
          <w:bCs/>
          <w:color w:val="FF0000"/>
          <w:sz w:val="32"/>
          <w:szCs w:val="32"/>
        </w:rPr>
        <w:t>/</w:t>
      </w:r>
      <w:r>
        <w:rPr>
          <w:rFonts w:hint="eastAsia" w:ascii="仿宋_GB2312" w:eastAsia="仿宋_GB2312"/>
          <w:b/>
          <w:bCs/>
          <w:color w:val="FF0000"/>
          <w:sz w:val="32"/>
          <w:szCs w:val="32"/>
        </w:rPr>
        <w:t>复印，非空白页（含封面）需连续编写页码，装订成册（胶装）。</w:t>
      </w:r>
    </w:p>
    <w:p>
      <w:pPr>
        <w:keepNext w:val="0"/>
        <w:keepLines w:val="0"/>
        <w:pageBreakBefore w:val="0"/>
        <w:kinsoku/>
        <w:overflowPunct/>
        <w:autoSpaceDN/>
        <w:bidi w:val="0"/>
        <w:snapToGrid/>
        <w:spacing w:after="0" w:line="560" w:lineRule="exact"/>
        <w:ind w:firstLine="640" w:firstLineChars="200"/>
        <w:textAlignment w:val="auto"/>
        <w:rPr>
          <w:rFonts w:ascii="黑体" w:hAnsi="宋体" w:eastAsia="黑体" w:cs="宋体"/>
          <w:bCs/>
          <w:kern w:val="0"/>
          <w:sz w:val="32"/>
          <w:szCs w:val="32"/>
        </w:rPr>
      </w:pPr>
      <w:r>
        <w:rPr>
          <w:rFonts w:hint="eastAsia" w:ascii="黑体" w:hAnsi="宋体" w:eastAsia="黑体" w:cs="宋体"/>
          <w:bCs/>
          <w:kern w:val="0"/>
          <w:sz w:val="32"/>
          <w:szCs w:val="32"/>
        </w:rPr>
        <w:t>六、申请表格</w:t>
      </w:r>
    </w:p>
    <w:p>
      <w:pPr>
        <w:keepNext w:val="0"/>
        <w:keepLines w:val="0"/>
        <w:pageBreakBefore w:val="0"/>
        <w:kinsoku/>
        <w:wordWrap w:val="0"/>
        <w:overflowPunct/>
        <w:topLinePunct/>
        <w:autoSpaceDN/>
        <w:bidi w:val="0"/>
        <w:snapToGrid/>
        <w:spacing w:after="0" w:line="560" w:lineRule="exact"/>
        <w:ind w:firstLine="640" w:firstLineChars="200"/>
        <w:textAlignment w:val="auto"/>
        <w:rPr>
          <w:rFonts w:ascii="仿宋_GB2312" w:hAnsi="宋体" w:eastAsia="仿宋_GB2312" w:cs="仿宋_GB2312"/>
          <w:bCs/>
          <w:color w:val="000000"/>
          <w:sz w:val="32"/>
          <w:szCs w:val="32"/>
        </w:rPr>
      </w:pPr>
      <w:r>
        <w:rPr>
          <w:rFonts w:hint="eastAsia" w:ascii="仿宋_GB2312" w:hAnsi="宋体" w:eastAsia="仿宋_GB2312" w:cs="仿宋_GB2312"/>
          <w:bCs/>
          <w:color w:val="000000"/>
          <w:sz w:val="32"/>
          <w:szCs w:val="32"/>
        </w:rPr>
        <w:t>登录广东政务服务网--深圳市--市工业和信息化局--搜索申报事项名称“时尚产业高质量发展扶持计划”--选择申报具体项目类别，在线填报。</w:t>
      </w:r>
    </w:p>
    <w:p>
      <w:pPr>
        <w:keepNext w:val="0"/>
        <w:keepLines w:val="0"/>
        <w:pageBreakBefore w:val="0"/>
        <w:kinsoku/>
        <w:overflowPunct/>
        <w:autoSpaceDN/>
        <w:bidi w:val="0"/>
        <w:snapToGrid/>
        <w:spacing w:after="0" w:line="560" w:lineRule="exact"/>
        <w:ind w:firstLine="640" w:firstLineChars="200"/>
        <w:textAlignment w:val="auto"/>
        <w:rPr>
          <w:rFonts w:ascii="黑体" w:hAnsi="黑体" w:eastAsia="黑体"/>
          <w:bCs/>
          <w:sz w:val="32"/>
          <w:szCs w:val="32"/>
        </w:rPr>
      </w:pPr>
      <w:r>
        <w:rPr>
          <w:rFonts w:hint="eastAsia" w:ascii="黑体" w:hAnsi="黑体" w:eastAsia="黑体"/>
          <w:bCs/>
          <w:sz w:val="32"/>
          <w:szCs w:val="32"/>
        </w:rPr>
        <w:t>七、业务受理</w:t>
      </w:r>
    </w:p>
    <w:p>
      <w:pPr>
        <w:keepNext w:val="0"/>
        <w:keepLines w:val="0"/>
        <w:pageBreakBefore w:val="0"/>
        <w:kinsoku/>
        <w:overflowPunct/>
        <w:autoSpaceDN/>
        <w:bidi w:val="0"/>
        <w:adjustRightInd w:val="0"/>
        <w:snapToGrid/>
        <w:spacing w:after="0" w:line="560" w:lineRule="exact"/>
        <w:ind w:firstLine="640" w:firstLineChars="200"/>
        <w:textAlignment w:val="auto"/>
        <w:rPr>
          <w:rFonts w:ascii="仿宋_GB2312" w:hAnsi="仿宋" w:eastAsia="仿宋_GB2312"/>
          <w:color w:val="000000"/>
          <w:sz w:val="32"/>
          <w:szCs w:val="32"/>
        </w:rPr>
      </w:pPr>
      <w:r>
        <w:rPr>
          <w:rFonts w:hint="eastAsia" w:ascii="仿宋_GB2312" w:hAnsi="仿宋" w:eastAsia="仿宋_GB2312"/>
          <w:color w:val="000000"/>
          <w:sz w:val="32"/>
          <w:szCs w:val="32"/>
        </w:rPr>
        <w:t>（一）受理机关：深圳市工业和信息化局。</w:t>
      </w:r>
    </w:p>
    <w:p>
      <w:pPr>
        <w:keepNext w:val="0"/>
        <w:keepLines w:val="0"/>
        <w:pageBreakBefore w:val="0"/>
        <w:kinsoku/>
        <w:overflowPunct/>
        <w:autoSpaceDN/>
        <w:bidi w:val="0"/>
        <w:adjustRightInd w:val="0"/>
        <w:snapToGrid/>
        <w:spacing w:after="0" w:line="560" w:lineRule="exact"/>
        <w:ind w:firstLine="640" w:firstLineChars="200"/>
        <w:textAlignment w:val="auto"/>
        <w:rPr>
          <w:rFonts w:ascii="仿宋_GB2312" w:hAnsi="仿宋" w:eastAsia="仿宋_GB2312"/>
          <w:color w:val="000000"/>
          <w:sz w:val="32"/>
          <w:szCs w:val="32"/>
        </w:rPr>
      </w:pPr>
      <w:r>
        <w:rPr>
          <w:rFonts w:hint="eastAsia" w:ascii="仿宋_GB2312" w:hAnsi="仿宋" w:eastAsia="仿宋_GB2312"/>
          <w:color w:val="000000"/>
          <w:sz w:val="32"/>
          <w:szCs w:val="32"/>
        </w:rPr>
        <w:t>（二）受理时间：</w:t>
      </w:r>
    </w:p>
    <w:p>
      <w:pPr>
        <w:keepNext w:val="0"/>
        <w:keepLines w:val="0"/>
        <w:pageBreakBefore w:val="0"/>
        <w:kinsoku/>
        <w:overflowPunct/>
        <w:autoSpaceDE/>
        <w:autoSpaceDN/>
        <w:bidi w:val="0"/>
        <w:adjustRightInd w:val="0"/>
        <w:snapToGrid/>
        <w:spacing w:after="0" w:line="560" w:lineRule="exact"/>
        <w:ind w:firstLine="640" w:firstLineChars="200"/>
        <w:textAlignment w:val="auto"/>
        <w:outlineLvl w:val="9"/>
        <w:rPr>
          <w:rFonts w:hint="eastAsia" w:ascii="仿宋_GB2312" w:hAnsi="宋体" w:eastAsia="仿宋_GB2312"/>
          <w:color w:val="FF0000"/>
          <w:sz w:val="32"/>
          <w:szCs w:val="32"/>
          <w:highlight w:val="none"/>
        </w:rPr>
      </w:pPr>
      <w:r>
        <w:rPr>
          <w:rFonts w:hint="eastAsia" w:ascii="仿宋_GB2312" w:hAnsi="Calibri" w:eastAsia="仿宋_GB2312"/>
          <w:color w:val="000000"/>
          <w:sz w:val="32"/>
          <w:szCs w:val="32"/>
          <w:highlight w:val="none"/>
        </w:rPr>
        <w:t>1.网络填报受理时间：</w:t>
      </w:r>
      <w:r>
        <w:rPr>
          <w:rFonts w:hint="eastAsia" w:ascii="仿宋_GB2312" w:hAnsi="Calibri" w:eastAsia="仿宋_GB2312"/>
          <w:b/>
          <w:bCs/>
          <w:color w:val="000000"/>
          <w:sz w:val="32"/>
          <w:szCs w:val="32"/>
          <w:highlight w:val="none"/>
        </w:rPr>
        <w:t>202</w:t>
      </w:r>
      <w:r>
        <w:rPr>
          <w:rFonts w:hint="eastAsia" w:ascii="仿宋_GB2312" w:hAnsi="Calibri" w:eastAsia="仿宋_GB2312"/>
          <w:b/>
          <w:bCs/>
          <w:color w:val="000000"/>
          <w:sz w:val="32"/>
          <w:szCs w:val="32"/>
          <w:highlight w:val="none"/>
          <w:lang w:val="en-US" w:eastAsia="zh-CN"/>
        </w:rPr>
        <w:t>3</w:t>
      </w:r>
      <w:r>
        <w:rPr>
          <w:rFonts w:hint="eastAsia" w:ascii="仿宋_GB2312" w:hAnsi="Calibri" w:eastAsia="仿宋_GB2312"/>
          <w:b/>
          <w:bCs/>
          <w:color w:val="000000"/>
          <w:sz w:val="32"/>
          <w:szCs w:val="32"/>
          <w:highlight w:val="none"/>
        </w:rPr>
        <w:t>年</w:t>
      </w:r>
      <w:r>
        <w:rPr>
          <w:rFonts w:hint="eastAsia" w:ascii="仿宋_GB2312" w:hAnsi="Calibri" w:eastAsia="仿宋_GB2312"/>
          <w:b/>
          <w:bCs/>
          <w:color w:val="000000"/>
          <w:sz w:val="32"/>
          <w:szCs w:val="32"/>
          <w:highlight w:val="none"/>
          <w:lang w:val="en-US" w:eastAsia="zh-CN"/>
        </w:rPr>
        <w:t>8</w:t>
      </w:r>
      <w:r>
        <w:rPr>
          <w:rFonts w:hint="eastAsia" w:ascii="仿宋_GB2312" w:hAnsi="Calibri" w:eastAsia="仿宋_GB2312"/>
          <w:b/>
          <w:bCs/>
          <w:color w:val="000000"/>
          <w:sz w:val="32"/>
          <w:szCs w:val="32"/>
          <w:highlight w:val="none"/>
        </w:rPr>
        <w:t>月</w:t>
      </w:r>
      <w:r>
        <w:rPr>
          <w:rFonts w:hint="eastAsia" w:ascii="仿宋_GB2312" w:hAnsi="Calibri" w:eastAsia="仿宋_GB2312"/>
          <w:b/>
          <w:bCs/>
          <w:color w:val="000000"/>
          <w:sz w:val="32"/>
          <w:szCs w:val="32"/>
          <w:highlight w:val="none"/>
          <w:lang w:val="en-US" w:eastAsia="zh-CN"/>
        </w:rPr>
        <w:t>1</w:t>
      </w:r>
      <w:r>
        <w:rPr>
          <w:rFonts w:hint="eastAsia" w:ascii="仿宋_GB2312" w:hAnsi="Calibri" w:eastAsia="仿宋_GB2312"/>
          <w:b/>
          <w:bCs/>
          <w:color w:val="000000"/>
          <w:sz w:val="32"/>
          <w:szCs w:val="32"/>
          <w:highlight w:val="none"/>
        </w:rPr>
        <w:t>日至 202</w:t>
      </w:r>
      <w:r>
        <w:rPr>
          <w:rFonts w:hint="eastAsia" w:ascii="仿宋_GB2312" w:hAnsi="Calibri" w:eastAsia="仿宋_GB2312"/>
          <w:b/>
          <w:bCs/>
          <w:color w:val="000000"/>
          <w:sz w:val="32"/>
          <w:szCs w:val="32"/>
          <w:highlight w:val="none"/>
          <w:lang w:val="en-US" w:eastAsia="zh-CN"/>
        </w:rPr>
        <w:t>3</w:t>
      </w:r>
      <w:r>
        <w:rPr>
          <w:rFonts w:hint="eastAsia" w:ascii="仿宋_GB2312" w:hAnsi="Calibri" w:eastAsia="仿宋_GB2312"/>
          <w:b/>
          <w:bCs/>
          <w:color w:val="000000"/>
          <w:sz w:val="32"/>
          <w:szCs w:val="32"/>
          <w:highlight w:val="none"/>
        </w:rPr>
        <w:t>年</w:t>
      </w:r>
      <w:r>
        <w:rPr>
          <w:rFonts w:hint="eastAsia" w:ascii="仿宋_GB2312" w:hAnsi="Calibri" w:eastAsia="仿宋_GB2312"/>
          <w:b/>
          <w:bCs/>
          <w:color w:val="000000"/>
          <w:sz w:val="32"/>
          <w:szCs w:val="32"/>
          <w:highlight w:val="none"/>
          <w:lang w:val="en-US" w:eastAsia="zh-CN"/>
        </w:rPr>
        <w:t>8</w:t>
      </w:r>
      <w:r>
        <w:rPr>
          <w:rFonts w:hint="eastAsia" w:ascii="仿宋_GB2312" w:hAnsi="Calibri" w:eastAsia="仿宋_GB2312"/>
          <w:b/>
          <w:bCs/>
          <w:color w:val="000000"/>
          <w:sz w:val="32"/>
          <w:szCs w:val="32"/>
          <w:highlight w:val="none"/>
        </w:rPr>
        <w:t>月</w:t>
      </w:r>
      <w:r>
        <w:rPr>
          <w:rFonts w:hint="eastAsia" w:ascii="仿宋_GB2312" w:hAnsi="Calibri" w:eastAsia="仿宋_GB2312"/>
          <w:b/>
          <w:bCs/>
          <w:color w:val="000000"/>
          <w:sz w:val="32"/>
          <w:szCs w:val="32"/>
          <w:highlight w:val="none"/>
          <w:lang w:val="en-US" w:eastAsia="zh-CN"/>
        </w:rPr>
        <w:t>14</w:t>
      </w:r>
      <w:r>
        <w:rPr>
          <w:rFonts w:hint="eastAsia" w:ascii="仿宋_GB2312" w:hAnsi="Calibri" w:eastAsia="仿宋_GB2312"/>
          <w:b/>
          <w:bCs/>
          <w:color w:val="000000"/>
          <w:sz w:val="32"/>
          <w:szCs w:val="32"/>
          <w:highlight w:val="none"/>
        </w:rPr>
        <w:t>日1</w:t>
      </w:r>
      <w:r>
        <w:rPr>
          <w:rFonts w:hint="eastAsia" w:ascii="仿宋_GB2312" w:hAnsi="Calibri" w:eastAsia="仿宋_GB2312"/>
          <w:b/>
          <w:bCs/>
          <w:color w:val="000000"/>
          <w:sz w:val="32"/>
          <w:szCs w:val="32"/>
          <w:highlight w:val="none"/>
          <w:lang w:val="en-US" w:eastAsia="zh-CN"/>
        </w:rPr>
        <w:t>8</w:t>
      </w:r>
      <w:r>
        <w:rPr>
          <w:rFonts w:hint="eastAsia" w:ascii="仿宋_GB2312" w:hAnsi="Calibri" w:eastAsia="仿宋_GB2312"/>
          <w:b/>
          <w:bCs/>
          <w:color w:val="000000"/>
          <w:sz w:val="32"/>
          <w:szCs w:val="32"/>
          <w:highlight w:val="none"/>
        </w:rPr>
        <w:t>时</w:t>
      </w:r>
      <w:r>
        <w:rPr>
          <w:rFonts w:hint="eastAsia" w:ascii="仿宋_GB2312" w:hAnsi="Calibri" w:eastAsia="仿宋_GB2312"/>
          <w:color w:val="000000"/>
          <w:sz w:val="32"/>
          <w:szCs w:val="32"/>
          <w:highlight w:val="none"/>
        </w:rPr>
        <w:t>整</w:t>
      </w:r>
      <w:r>
        <w:rPr>
          <w:rFonts w:hint="eastAsia" w:ascii="仿宋_GB2312" w:hAnsi="Calibri" w:eastAsia="仿宋_GB2312"/>
          <w:color w:val="000000"/>
          <w:sz w:val="32"/>
          <w:szCs w:val="32"/>
          <w:highlight w:val="none"/>
          <w:lang w:eastAsia="zh-CN"/>
        </w:rPr>
        <w:t>，</w:t>
      </w:r>
      <w:r>
        <w:rPr>
          <w:rFonts w:hint="eastAsia" w:ascii="仿宋_GB2312" w:hAnsi="宋体" w:eastAsia="仿宋_GB2312"/>
          <w:color w:val="FF0000"/>
          <w:sz w:val="32"/>
          <w:szCs w:val="32"/>
          <w:highlight w:val="none"/>
        </w:rPr>
        <w:t>在线提交项目申请书及配套申报材料，并经过材料齐全性和内容合规性的形式预审。</w:t>
      </w:r>
    </w:p>
    <w:p>
      <w:pPr>
        <w:pStyle w:val="2"/>
        <w:keepNext w:val="0"/>
        <w:keepLines w:val="0"/>
        <w:pageBreakBefore w:val="0"/>
        <w:kinsoku/>
        <w:overflowPunct/>
        <w:autoSpaceDN/>
        <w:bidi w:val="0"/>
        <w:snapToGrid/>
        <w:spacing w:line="560" w:lineRule="exact"/>
        <w:ind w:firstLine="640" w:firstLineChars="200"/>
        <w:textAlignment w:val="auto"/>
        <w:rPr>
          <w:highlight w:val="none"/>
        </w:rPr>
      </w:pPr>
      <w:r>
        <w:rPr>
          <w:rFonts w:hint="eastAsia" w:ascii="仿宋_GB2312" w:hAnsi="宋体" w:eastAsia="仿宋_GB2312"/>
          <w:color w:val="FF0000"/>
          <w:sz w:val="32"/>
          <w:szCs w:val="32"/>
          <w:highlight w:val="none"/>
        </w:rPr>
        <w:t>（注：网络填报受理截止后，不再受理新提交项目的申请，网络填报截止前已提交</w:t>
      </w:r>
      <w:bookmarkStart w:id="0" w:name="_GoBack"/>
      <w:bookmarkEnd w:id="0"/>
      <w:r>
        <w:rPr>
          <w:rFonts w:hint="eastAsia" w:ascii="仿宋_GB2312" w:hAnsi="宋体" w:eastAsia="仿宋_GB2312"/>
          <w:color w:val="FF0000"/>
          <w:sz w:val="32"/>
          <w:szCs w:val="32"/>
          <w:highlight w:val="none"/>
        </w:rPr>
        <w:t>后又被退回修改的，可继续提交在线预审，但提交时间最迟不能超过书面材料受理的截止时间。所有项目均需在线预审通过后，方可向行政服务大厅递交纸质申请材料。</w:t>
      </w:r>
      <w:r>
        <w:rPr>
          <w:rFonts w:hint="eastAsia" w:ascii="仿宋_GB2312" w:hAnsi="宋体" w:eastAsia="仿宋_GB2312"/>
          <w:sz w:val="32"/>
          <w:szCs w:val="32"/>
          <w:highlight w:val="none"/>
        </w:rPr>
        <w:t>）</w:t>
      </w:r>
    </w:p>
    <w:p>
      <w:pPr>
        <w:keepNext w:val="0"/>
        <w:keepLines w:val="0"/>
        <w:pageBreakBefore w:val="0"/>
        <w:kinsoku/>
        <w:overflowPunct/>
        <w:autoSpaceDN/>
        <w:bidi w:val="0"/>
        <w:adjustRightInd w:val="0"/>
        <w:snapToGrid/>
        <w:spacing w:after="0" w:line="560" w:lineRule="exact"/>
        <w:ind w:firstLine="640" w:firstLineChars="200"/>
        <w:textAlignment w:val="auto"/>
        <w:rPr>
          <w:rFonts w:hint="eastAsia" w:ascii="仿宋_GB2312" w:hAnsi="Calibri" w:eastAsia="仿宋_GB2312"/>
          <w:color w:val="000000"/>
          <w:sz w:val="32"/>
          <w:szCs w:val="32"/>
        </w:rPr>
      </w:pPr>
      <w:r>
        <w:rPr>
          <w:rFonts w:hint="eastAsia" w:ascii="仿宋_GB2312" w:hAnsi="Calibri" w:eastAsia="仿宋_GB2312"/>
          <w:color w:val="000000"/>
          <w:sz w:val="32"/>
          <w:szCs w:val="32"/>
          <w:highlight w:val="none"/>
        </w:rPr>
        <w:t>2.书面材料受理时间：申报单位需于</w:t>
      </w:r>
      <w:r>
        <w:rPr>
          <w:rFonts w:hint="eastAsia" w:ascii="仿宋_GB2312" w:hAnsi="Calibri" w:eastAsia="仿宋_GB2312"/>
          <w:color w:val="000000"/>
          <w:sz w:val="32"/>
          <w:szCs w:val="32"/>
          <w:highlight w:val="none"/>
        </w:rPr>
        <w:t>202</w:t>
      </w:r>
      <w:r>
        <w:rPr>
          <w:rFonts w:hint="eastAsia" w:ascii="仿宋_GB2312" w:hAnsi="Calibri" w:eastAsia="仿宋_GB2312"/>
          <w:color w:val="000000"/>
          <w:sz w:val="32"/>
          <w:szCs w:val="32"/>
          <w:highlight w:val="none"/>
          <w:lang w:val="en-US" w:eastAsia="zh-CN"/>
        </w:rPr>
        <w:t>3</w:t>
      </w:r>
      <w:r>
        <w:rPr>
          <w:rFonts w:hint="eastAsia" w:ascii="仿宋_GB2312" w:hAnsi="Calibri" w:eastAsia="仿宋_GB2312"/>
          <w:color w:val="000000"/>
          <w:sz w:val="32"/>
          <w:szCs w:val="32"/>
          <w:highlight w:val="none"/>
        </w:rPr>
        <w:t>年</w:t>
      </w:r>
      <w:r>
        <w:rPr>
          <w:rFonts w:hint="eastAsia" w:ascii="仿宋_GB2312" w:hAnsi="Calibri" w:eastAsia="仿宋_GB2312"/>
          <w:color w:val="000000"/>
          <w:sz w:val="32"/>
          <w:szCs w:val="32"/>
          <w:highlight w:val="none"/>
          <w:lang w:val="en-US" w:eastAsia="zh-CN"/>
        </w:rPr>
        <w:t>8</w:t>
      </w:r>
      <w:r>
        <w:rPr>
          <w:rFonts w:hint="eastAsia" w:ascii="仿宋_GB2312" w:hAnsi="Calibri" w:eastAsia="仿宋_GB2312"/>
          <w:color w:val="000000"/>
          <w:sz w:val="32"/>
          <w:szCs w:val="32"/>
          <w:highlight w:val="none"/>
        </w:rPr>
        <w:t>月</w:t>
      </w:r>
      <w:r>
        <w:rPr>
          <w:rFonts w:hint="eastAsia" w:ascii="仿宋_GB2312" w:hAnsi="Calibri" w:eastAsia="仿宋_GB2312"/>
          <w:color w:val="000000"/>
          <w:sz w:val="32"/>
          <w:szCs w:val="32"/>
          <w:highlight w:val="none"/>
          <w:lang w:val="en-US" w:eastAsia="zh-CN"/>
        </w:rPr>
        <w:t>15</w:t>
      </w:r>
      <w:r>
        <w:rPr>
          <w:rFonts w:hint="eastAsia" w:ascii="仿宋_GB2312" w:hAnsi="Calibri" w:eastAsia="仿宋_GB2312"/>
          <w:color w:val="000000"/>
          <w:sz w:val="32"/>
          <w:szCs w:val="32"/>
          <w:highlight w:val="none"/>
        </w:rPr>
        <w:t>日至</w:t>
      </w:r>
      <w:r>
        <w:rPr>
          <w:rFonts w:hint="eastAsia" w:ascii="仿宋_GB2312" w:hAnsi="Calibri" w:eastAsia="仿宋_GB2312"/>
          <w:color w:val="000000"/>
          <w:sz w:val="32"/>
          <w:szCs w:val="32"/>
          <w:highlight w:val="none"/>
          <w:lang w:val="en-US" w:eastAsia="zh-CN"/>
        </w:rPr>
        <w:t>9</w:t>
      </w:r>
      <w:r>
        <w:rPr>
          <w:rFonts w:hint="eastAsia" w:ascii="仿宋_GB2312" w:hAnsi="Calibri" w:eastAsia="仿宋_GB2312"/>
          <w:color w:val="000000"/>
          <w:sz w:val="32"/>
          <w:szCs w:val="32"/>
          <w:highlight w:val="none"/>
        </w:rPr>
        <w:t>月</w:t>
      </w:r>
      <w:r>
        <w:rPr>
          <w:rFonts w:hint="eastAsia" w:ascii="仿宋_GB2312" w:hAnsi="Calibri" w:eastAsia="仿宋_GB2312"/>
          <w:color w:val="000000"/>
          <w:sz w:val="32"/>
          <w:szCs w:val="32"/>
          <w:highlight w:val="none"/>
          <w:lang w:val="en-US" w:eastAsia="zh-CN"/>
        </w:rPr>
        <w:t>14</w:t>
      </w:r>
      <w:r>
        <w:rPr>
          <w:rFonts w:hint="eastAsia" w:ascii="仿宋_GB2312" w:hAnsi="Calibri" w:eastAsia="仿宋_GB2312"/>
          <w:color w:val="000000"/>
          <w:sz w:val="32"/>
          <w:szCs w:val="32"/>
          <w:highlight w:val="none"/>
        </w:rPr>
        <w:t>日</w:t>
      </w:r>
      <w:r>
        <w:rPr>
          <w:rFonts w:hint="eastAsia" w:ascii="仿宋_GB2312" w:hAnsi="Calibri" w:eastAsia="仿宋_GB2312"/>
          <w:color w:val="000000"/>
          <w:sz w:val="32"/>
          <w:szCs w:val="32"/>
        </w:rPr>
        <w:t>（工作时间），到市民中心行政服务大厅窗口递交项目申请的纸质材料。</w:t>
      </w:r>
    </w:p>
    <w:p>
      <w:pPr>
        <w:keepNext w:val="0"/>
        <w:keepLines w:val="0"/>
        <w:pageBreakBefore w:val="0"/>
        <w:kinsoku/>
        <w:overflowPunct/>
        <w:autoSpaceDN/>
        <w:bidi w:val="0"/>
        <w:adjustRightInd w:val="0"/>
        <w:snapToGrid/>
        <w:spacing w:after="0" w:line="560" w:lineRule="exact"/>
        <w:ind w:firstLine="640" w:firstLineChars="200"/>
        <w:textAlignment w:val="auto"/>
        <w:rPr>
          <w:rFonts w:hint="eastAsia" w:ascii="仿宋_GB2312" w:hAnsi="Calibri" w:eastAsia="仿宋_GB2312"/>
          <w:color w:val="000000"/>
          <w:sz w:val="32"/>
          <w:szCs w:val="32"/>
        </w:rPr>
      </w:pPr>
      <w:r>
        <w:rPr>
          <w:rFonts w:hint="eastAsia" w:ascii="仿宋_GB2312" w:hAnsi="Calibri" w:eastAsia="仿宋_GB2312"/>
          <w:color w:val="000000"/>
          <w:sz w:val="32"/>
          <w:szCs w:val="32"/>
        </w:rPr>
        <w:t>（注：网上预审通过后请及时预约到行政服务大厅窗口递交纸质材料，递交了纸质材料的项目才算申报成功）；</w:t>
      </w:r>
    </w:p>
    <w:p>
      <w:pPr>
        <w:keepNext w:val="0"/>
        <w:keepLines w:val="0"/>
        <w:pageBreakBefore w:val="0"/>
        <w:kinsoku/>
        <w:overflowPunct/>
        <w:autoSpaceDN/>
        <w:bidi w:val="0"/>
        <w:adjustRightInd w:val="0"/>
        <w:snapToGrid/>
        <w:spacing w:after="0" w:line="560" w:lineRule="exact"/>
        <w:ind w:firstLine="640" w:firstLineChars="200"/>
        <w:textAlignment w:val="auto"/>
        <w:rPr>
          <w:rFonts w:ascii="仿宋_GB2312" w:hAnsi="仿宋" w:eastAsia="仿宋_GB2312"/>
          <w:color w:val="000000"/>
          <w:sz w:val="32"/>
          <w:szCs w:val="32"/>
          <w:highlight w:val="none"/>
        </w:rPr>
      </w:pPr>
      <w:r>
        <w:rPr>
          <w:rFonts w:hint="eastAsia" w:ascii="仿宋_GB2312" w:hAnsi="仿宋" w:eastAsia="仿宋_GB2312"/>
          <w:color w:val="000000"/>
          <w:sz w:val="32"/>
          <w:szCs w:val="32"/>
        </w:rPr>
        <w:t>3.受理咨询电话：</w:t>
      </w:r>
      <w:r>
        <w:rPr>
          <w:rFonts w:hint="eastAsia" w:ascii="仿宋_GB2312" w:hAnsi="仿宋" w:eastAsia="仿宋_GB2312"/>
          <w:color w:val="000000"/>
          <w:sz w:val="32"/>
          <w:szCs w:val="32"/>
          <w:highlight w:val="none"/>
        </w:rPr>
        <w:t>83257410。</w:t>
      </w:r>
    </w:p>
    <w:p>
      <w:pPr>
        <w:keepNext w:val="0"/>
        <w:keepLines w:val="0"/>
        <w:pageBreakBefore w:val="0"/>
        <w:kinsoku/>
        <w:overflowPunct/>
        <w:autoSpaceDN/>
        <w:bidi w:val="0"/>
        <w:adjustRightInd w:val="0"/>
        <w:snapToGrid/>
        <w:spacing w:after="0" w:line="560" w:lineRule="exact"/>
        <w:ind w:firstLine="640" w:firstLineChars="200"/>
        <w:textAlignment w:val="auto"/>
        <w:rPr>
          <w:rFonts w:ascii="仿宋_GB2312" w:hAnsi="仿宋" w:eastAsia="仿宋_GB2312"/>
          <w:color w:val="000000"/>
          <w:sz w:val="32"/>
          <w:szCs w:val="32"/>
          <w:highlight w:val="none"/>
        </w:rPr>
      </w:pPr>
      <w:r>
        <w:rPr>
          <w:rFonts w:hint="eastAsia" w:ascii="仿宋_GB2312" w:hAnsi="仿宋" w:eastAsia="仿宋_GB2312"/>
          <w:color w:val="000000"/>
          <w:sz w:val="32"/>
          <w:szCs w:val="32"/>
          <w:highlight w:val="none"/>
        </w:rPr>
        <w:t>4.系统技术电话：88101744，88127031。</w:t>
      </w:r>
    </w:p>
    <w:p>
      <w:pPr>
        <w:keepNext w:val="0"/>
        <w:keepLines w:val="0"/>
        <w:pageBreakBefore w:val="0"/>
        <w:widowControl/>
        <w:kinsoku/>
        <w:overflowPunct/>
        <w:autoSpaceDN/>
        <w:bidi w:val="0"/>
        <w:snapToGrid/>
        <w:spacing w:after="0" w:line="560" w:lineRule="exact"/>
        <w:ind w:firstLine="640" w:firstLineChars="20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（三）受理地点：深圳市福田区莲花街道福中三路1号市民中心B区一楼行政服务大厅西厅综合受理窗口5-42号窗口</w:t>
      </w:r>
    </w:p>
    <w:p>
      <w:pPr>
        <w:pStyle w:val="2"/>
        <w:keepNext w:val="0"/>
        <w:keepLines w:val="0"/>
        <w:pageBreakBefore w:val="0"/>
        <w:kinsoku/>
        <w:overflowPunct/>
        <w:autoSpaceDN/>
        <w:bidi w:val="0"/>
        <w:snapToGrid/>
        <w:spacing w:after="0" w:line="560" w:lineRule="exact"/>
        <w:ind w:firstLine="640" w:firstLineChars="200"/>
        <w:textAlignment w:val="auto"/>
        <w:rPr>
          <w:color w:val="auto"/>
          <w:highlight w:val="none"/>
        </w:rPr>
      </w:pPr>
      <w:r>
        <w:rPr>
          <w:rFonts w:hint="eastAsia" w:ascii="仿宋_GB2312" w:hAnsi="仿宋_GB2312" w:eastAsia="仿宋_GB2312" w:cs="仿宋_GB2312"/>
          <w:bCs/>
          <w:color w:val="auto"/>
          <w:sz w:val="32"/>
          <w:szCs w:val="32"/>
          <w:highlight w:val="none"/>
        </w:rPr>
        <w:t>(预审通过后，请提前3个工作日进行预约，并按照预约时段，错峰提交材料。预约指南：“i深圳”APP或“深圳掌上政务”小程序。操作流程：【办事预约】或【预约取号】—【深圳市政务服务中心西厅】。）</w:t>
      </w:r>
    </w:p>
    <w:p>
      <w:pPr>
        <w:keepNext w:val="0"/>
        <w:keepLines w:val="0"/>
        <w:pageBreakBefore w:val="0"/>
        <w:kinsoku/>
        <w:overflowPunct/>
        <w:autoSpaceDN/>
        <w:bidi w:val="0"/>
        <w:snapToGrid/>
        <w:spacing w:after="0" w:line="560" w:lineRule="exact"/>
        <w:ind w:firstLine="640" w:firstLineChars="200"/>
        <w:textAlignment w:val="auto"/>
        <w:rPr>
          <w:rFonts w:ascii="黑体" w:hAnsi="黑体" w:eastAsia="黑体"/>
          <w:bCs/>
          <w:sz w:val="32"/>
          <w:szCs w:val="32"/>
        </w:rPr>
      </w:pPr>
      <w:r>
        <w:rPr>
          <w:rFonts w:hint="eastAsia" w:ascii="黑体" w:hAnsi="黑体" w:eastAsia="黑体"/>
          <w:bCs/>
          <w:sz w:val="32"/>
          <w:szCs w:val="32"/>
        </w:rPr>
        <w:t>八、申请决定机关</w:t>
      </w:r>
    </w:p>
    <w:p>
      <w:pPr>
        <w:keepNext w:val="0"/>
        <w:keepLines w:val="0"/>
        <w:pageBreakBefore w:val="0"/>
        <w:kinsoku/>
        <w:overflowPunct/>
        <w:autoSpaceDN/>
        <w:bidi w:val="0"/>
        <w:snapToGrid/>
        <w:spacing w:after="0" w:line="560" w:lineRule="exact"/>
        <w:ind w:firstLine="640"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市工业和信息化局。</w:t>
      </w:r>
    </w:p>
    <w:p>
      <w:pPr>
        <w:keepNext w:val="0"/>
        <w:keepLines w:val="0"/>
        <w:pageBreakBefore w:val="0"/>
        <w:kinsoku/>
        <w:overflowPunct/>
        <w:autoSpaceDN/>
        <w:bidi w:val="0"/>
        <w:snapToGrid/>
        <w:spacing w:after="0" w:line="560" w:lineRule="exact"/>
        <w:ind w:firstLine="640" w:firstLineChars="200"/>
        <w:textAlignment w:val="auto"/>
        <w:rPr>
          <w:rFonts w:ascii="黑体" w:hAnsi="黑体" w:eastAsia="黑体"/>
          <w:bCs/>
          <w:sz w:val="32"/>
          <w:szCs w:val="32"/>
        </w:rPr>
      </w:pPr>
      <w:r>
        <w:rPr>
          <w:rFonts w:hint="eastAsia" w:ascii="黑体" w:hAnsi="黑体" w:eastAsia="黑体"/>
          <w:bCs/>
          <w:sz w:val="32"/>
          <w:szCs w:val="32"/>
        </w:rPr>
        <w:t>九、办理</w:t>
      </w:r>
      <w:r>
        <w:rPr>
          <w:rFonts w:hint="eastAsia" w:ascii="黑体" w:hAnsi="黑体" w:eastAsia="黑体"/>
          <w:bCs/>
          <w:sz w:val="32"/>
          <w:szCs w:val="32"/>
          <w:lang w:val="en-US" w:eastAsia="zh-CN"/>
        </w:rPr>
        <w:t>与审核</w:t>
      </w:r>
      <w:r>
        <w:rPr>
          <w:rFonts w:hint="eastAsia" w:ascii="黑体" w:hAnsi="黑体" w:eastAsia="黑体"/>
          <w:bCs/>
          <w:sz w:val="32"/>
          <w:szCs w:val="32"/>
        </w:rPr>
        <w:t>流程</w:t>
      </w:r>
    </w:p>
    <w:p>
      <w:pPr>
        <w:keepNext w:val="0"/>
        <w:keepLines w:val="0"/>
        <w:pageBreakBefore w:val="0"/>
        <w:kinsoku/>
        <w:overflowPunct/>
        <w:autoSpaceDN/>
        <w:bidi w:val="0"/>
        <w:snapToGrid/>
        <w:spacing w:after="0" w:line="560" w:lineRule="exact"/>
        <w:ind w:firstLine="640"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sz w:val="32"/>
          <w:szCs w:val="32"/>
        </w:rPr>
        <w:t>市工业和信息化局发布指南-申请人网上申报-申请人向市工业和信息化局收文窗口提交申请材料-</w:t>
      </w:r>
      <w:r>
        <w:rPr>
          <w:rFonts w:hint="eastAsia" w:ascii="仿宋_GB2312" w:hAnsi="仿宋_GB2312" w:eastAsia="仿宋_GB2312" w:cs="仿宋_GB2312"/>
          <w:sz w:val="32"/>
          <w:szCs w:val="32"/>
          <w:lang w:val="en-US" w:eastAsia="zh-CN"/>
        </w:rPr>
        <w:t>材料形式审核</w:t>
      </w:r>
      <w:r>
        <w:rPr>
          <w:rFonts w:hint="eastAsia" w:ascii="仿宋_GB2312" w:hAnsi="仿宋_GB2312" w:eastAsia="仿宋_GB2312" w:cs="仿宋_GB2312"/>
          <w:sz w:val="32"/>
          <w:szCs w:val="32"/>
        </w:rPr>
        <w:t>-专家评审</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专项审计</w:t>
      </w:r>
      <w:r>
        <w:rPr>
          <w:rFonts w:hint="eastAsia" w:ascii="仿宋_GB2312" w:hAnsi="仿宋_GB2312" w:eastAsia="仿宋_GB2312" w:cs="仿宋_GB2312"/>
          <w:sz w:val="32"/>
          <w:szCs w:val="32"/>
          <w:lang w:val="en-US" w:eastAsia="zh-CN"/>
        </w:rPr>
        <w:t>-部门审议</w:t>
      </w:r>
      <w:r>
        <w:rPr>
          <w:rFonts w:hint="eastAsia" w:ascii="仿宋_GB2312" w:hAnsi="仿宋_GB2312" w:eastAsia="仿宋_GB2312" w:cs="仿宋_GB2312"/>
          <w:sz w:val="32"/>
          <w:szCs w:val="32"/>
        </w:rPr>
        <w:t>-社会公示-市工业和信息化局下达项目资金资助计划-市工业和信息化局拨付资助经费。</w:t>
      </w:r>
    </w:p>
    <w:p>
      <w:pPr>
        <w:keepNext w:val="0"/>
        <w:keepLines w:val="0"/>
        <w:pageBreakBefore w:val="0"/>
        <w:kinsoku/>
        <w:overflowPunct/>
        <w:autoSpaceDN/>
        <w:bidi w:val="0"/>
        <w:adjustRightInd w:val="0"/>
        <w:snapToGrid/>
        <w:spacing w:after="0" w:line="560" w:lineRule="exact"/>
        <w:ind w:firstLine="640" w:firstLineChars="200"/>
        <w:textAlignment w:val="auto"/>
        <w:rPr>
          <w:rFonts w:hint="eastAsia" w:ascii="黑体" w:hAnsi="黑体" w:eastAsia="黑体"/>
          <w:b/>
          <w:color w:val="000000"/>
          <w:sz w:val="32"/>
          <w:szCs w:val="32"/>
          <w:lang w:eastAsia="zh-CN"/>
        </w:rPr>
      </w:pPr>
      <w:r>
        <w:rPr>
          <w:rFonts w:hint="eastAsia" w:ascii="黑体" w:hAnsi="黑体" w:eastAsia="黑体"/>
          <w:bCs/>
          <w:color w:val="000000"/>
          <w:sz w:val="32"/>
          <w:szCs w:val="32"/>
        </w:rPr>
        <w:t>十、办理</w:t>
      </w:r>
      <w:r>
        <w:rPr>
          <w:rFonts w:hint="eastAsia" w:ascii="黑体" w:hAnsi="黑体" w:eastAsia="黑体"/>
          <w:bCs/>
          <w:color w:val="000000"/>
          <w:sz w:val="32"/>
          <w:szCs w:val="32"/>
          <w:lang w:val="en-US" w:eastAsia="zh-CN"/>
        </w:rPr>
        <w:t>方式</w:t>
      </w:r>
    </w:p>
    <w:p>
      <w:pPr>
        <w:keepNext w:val="0"/>
        <w:keepLines w:val="0"/>
        <w:pageBreakBefore w:val="0"/>
        <w:kinsoku/>
        <w:overflowPunct/>
        <w:autoSpaceDN/>
        <w:bidi w:val="0"/>
        <w:adjustRightInd w:val="0"/>
        <w:snapToGrid/>
        <w:spacing w:after="0" w:line="560" w:lineRule="exact"/>
        <w:ind w:firstLine="640"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color w:val="000000"/>
          <w:sz w:val="32"/>
          <w:szCs w:val="32"/>
        </w:rPr>
        <w:t>集中申报，分批处理。</w:t>
      </w:r>
    </w:p>
    <w:p>
      <w:pPr>
        <w:keepNext w:val="0"/>
        <w:keepLines w:val="0"/>
        <w:pageBreakBefore w:val="0"/>
        <w:kinsoku/>
        <w:overflowPunct/>
        <w:autoSpaceDN/>
        <w:bidi w:val="0"/>
        <w:snapToGrid/>
        <w:spacing w:after="0" w:line="560" w:lineRule="exact"/>
        <w:ind w:firstLine="640" w:firstLineChars="200"/>
        <w:textAlignment w:val="auto"/>
        <w:rPr>
          <w:rFonts w:ascii="黑体" w:hAnsi="黑体" w:eastAsia="黑体"/>
          <w:bCs/>
          <w:sz w:val="32"/>
          <w:szCs w:val="32"/>
        </w:rPr>
      </w:pPr>
      <w:r>
        <w:rPr>
          <w:rFonts w:hint="eastAsia" w:ascii="黑体" w:hAnsi="黑体" w:eastAsia="黑体"/>
          <w:bCs/>
          <w:sz w:val="32"/>
          <w:szCs w:val="32"/>
        </w:rPr>
        <w:t>十一、</w:t>
      </w:r>
      <w:r>
        <w:rPr>
          <w:rFonts w:hint="eastAsia" w:ascii="黑体" w:hAnsi="黑体" w:eastAsia="黑体"/>
          <w:bCs/>
          <w:sz w:val="32"/>
          <w:szCs w:val="32"/>
          <w:lang w:val="en-US" w:eastAsia="zh-CN"/>
        </w:rPr>
        <w:t>批准文件</w:t>
      </w:r>
      <w:r>
        <w:rPr>
          <w:rFonts w:hint="eastAsia" w:ascii="黑体" w:hAnsi="黑体" w:eastAsia="黑体"/>
          <w:bCs/>
          <w:sz w:val="32"/>
          <w:szCs w:val="32"/>
        </w:rPr>
        <w:t>及有效期限</w:t>
      </w:r>
    </w:p>
    <w:p>
      <w:pPr>
        <w:keepNext w:val="0"/>
        <w:keepLines w:val="0"/>
        <w:pageBreakBefore w:val="0"/>
        <w:kinsoku/>
        <w:overflowPunct/>
        <w:autoSpaceDE w:val="0"/>
        <w:autoSpaceDN/>
        <w:bidi w:val="0"/>
        <w:snapToGrid/>
        <w:spacing w:line="560" w:lineRule="exact"/>
        <w:ind w:firstLine="640" w:firstLineChars="200"/>
        <w:contextualSpacing/>
        <w:textAlignment w:val="auto"/>
        <w:rPr>
          <w:rFonts w:hint="eastAsia" w:ascii="仿宋_GB2312" w:hAnsi="仿宋" w:eastAsia="仿宋_GB2312" w:cs="宋体"/>
          <w:sz w:val="32"/>
          <w:szCs w:val="32"/>
        </w:rPr>
      </w:pPr>
      <w:r>
        <w:rPr>
          <w:rFonts w:hint="eastAsia" w:ascii="仿宋_GB2312" w:hAnsi="仿宋" w:eastAsia="仿宋_GB2312" w:cs="宋体"/>
          <w:sz w:val="32"/>
          <w:szCs w:val="32"/>
          <w:lang w:eastAsia="zh-CN"/>
        </w:rPr>
        <w:t>批准文件</w:t>
      </w:r>
      <w:r>
        <w:rPr>
          <w:rFonts w:hint="eastAsia" w:ascii="仿宋_GB2312" w:hAnsi="仿宋" w:eastAsia="仿宋_GB2312" w:cs="宋体"/>
          <w:sz w:val="32"/>
          <w:szCs w:val="32"/>
        </w:rPr>
        <w:t>：</w:t>
      </w:r>
      <w:r>
        <w:rPr>
          <w:rFonts w:hint="eastAsia" w:ascii="仿宋_GB2312" w:hAnsi="仿宋" w:eastAsia="仿宋_GB2312" w:cs="宋体"/>
          <w:color w:val="FF0000"/>
          <w:sz w:val="32"/>
          <w:szCs w:val="32"/>
        </w:rPr>
        <w:t>市工业和信息化局关于下达财政专项资金资助计划的通知</w:t>
      </w:r>
      <w:r>
        <w:rPr>
          <w:rFonts w:hint="eastAsia" w:ascii="仿宋_GB2312" w:hAnsi="仿宋" w:eastAsia="仿宋_GB2312" w:cs="宋体"/>
          <w:sz w:val="32"/>
          <w:szCs w:val="32"/>
        </w:rPr>
        <w:t>。</w:t>
      </w:r>
    </w:p>
    <w:p>
      <w:pPr>
        <w:keepNext w:val="0"/>
        <w:keepLines w:val="0"/>
        <w:pageBreakBefore w:val="0"/>
        <w:kinsoku/>
        <w:overflowPunct/>
        <w:autoSpaceDE w:val="0"/>
        <w:autoSpaceDN/>
        <w:bidi w:val="0"/>
        <w:snapToGrid/>
        <w:spacing w:line="560" w:lineRule="exact"/>
        <w:ind w:firstLine="640" w:firstLineChars="200"/>
        <w:contextualSpacing/>
        <w:textAlignment w:val="auto"/>
        <w:rPr>
          <w:rFonts w:hint="eastAsia" w:ascii="仿宋_GB2312" w:hAnsi="仿宋" w:eastAsia="仿宋_GB2312" w:cs="宋体"/>
          <w:sz w:val="32"/>
          <w:szCs w:val="32"/>
        </w:rPr>
      </w:pPr>
      <w:r>
        <w:rPr>
          <w:rFonts w:hint="eastAsia" w:ascii="仿宋_GB2312" w:hAnsi="仿宋" w:eastAsia="仿宋_GB2312" w:cs="宋体"/>
          <w:sz w:val="32"/>
          <w:szCs w:val="32"/>
        </w:rPr>
        <w:t>有效期限：申报单位应当在收到核准文件之日起10日内，按通知规定，携带相关资料到深圳市工业和信息化局办理资金拨付手续。</w:t>
      </w:r>
    </w:p>
    <w:p>
      <w:pPr>
        <w:keepNext w:val="0"/>
        <w:keepLines w:val="0"/>
        <w:pageBreakBefore w:val="0"/>
        <w:kinsoku/>
        <w:overflowPunct/>
        <w:autoSpaceDN/>
        <w:bidi w:val="0"/>
        <w:snapToGrid/>
        <w:spacing w:after="0" w:line="560" w:lineRule="exact"/>
        <w:ind w:firstLine="640" w:firstLineChars="200"/>
        <w:textAlignment w:val="auto"/>
        <w:rPr>
          <w:rFonts w:ascii="黑体" w:hAnsi="黑体" w:eastAsia="黑体"/>
          <w:bCs/>
          <w:sz w:val="32"/>
          <w:szCs w:val="32"/>
        </w:rPr>
      </w:pPr>
      <w:r>
        <w:rPr>
          <w:rFonts w:hint="eastAsia" w:ascii="黑体" w:hAnsi="黑体" w:eastAsia="黑体"/>
          <w:bCs/>
          <w:sz w:val="32"/>
          <w:szCs w:val="32"/>
        </w:rPr>
        <w:t>十二、证件的法律效力</w:t>
      </w:r>
    </w:p>
    <w:p>
      <w:pPr>
        <w:keepNext w:val="0"/>
        <w:keepLines w:val="0"/>
        <w:pageBreakBefore w:val="0"/>
        <w:kinsoku/>
        <w:overflowPunct/>
        <w:autoSpaceDN/>
        <w:bidi w:val="0"/>
        <w:snapToGrid/>
        <w:spacing w:after="0" w:line="560" w:lineRule="exact"/>
        <w:ind w:firstLine="640"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申请人凭批准文件获得专项资金扶持。</w:t>
      </w:r>
    </w:p>
    <w:p>
      <w:pPr>
        <w:keepNext w:val="0"/>
        <w:keepLines w:val="0"/>
        <w:pageBreakBefore w:val="0"/>
        <w:kinsoku/>
        <w:overflowPunct/>
        <w:autoSpaceDN/>
        <w:bidi w:val="0"/>
        <w:snapToGrid/>
        <w:spacing w:after="0" w:line="560" w:lineRule="exact"/>
        <w:ind w:firstLine="640" w:firstLineChars="200"/>
        <w:textAlignment w:val="auto"/>
        <w:rPr>
          <w:rFonts w:ascii="黑体" w:hAnsi="黑体" w:eastAsia="黑体"/>
          <w:bCs/>
          <w:sz w:val="32"/>
          <w:szCs w:val="32"/>
        </w:rPr>
      </w:pPr>
      <w:r>
        <w:rPr>
          <w:rFonts w:hint="eastAsia" w:ascii="黑体" w:hAnsi="黑体" w:eastAsia="黑体"/>
          <w:bCs/>
          <w:sz w:val="32"/>
          <w:szCs w:val="32"/>
        </w:rPr>
        <w:t>十三、收费</w:t>
      </w:r>
    </w:p>
    <w:p>
      <w:pPr>
        <w:keepNext w:val="0"/>
        <w:keepLines w:val="0"/>
        <w:pageBreakBefore w:val="0"/>
        <w:kinsoku/>
        <w:overflowPunct/>
        <w:autoSpaceDN/>
        <w:bidi w:val="0"/>
        <w:snapToGrid/>
        <w:spacing w:after="0" w:line="560" w:lineRule="exact"/>
        <w:ind w:firstLine="640" w:firstLineChars="200"/>
        <w:textAlignment w:val="auto"/>
        <w:rPr>
          <w:rFonts w:ascii="黑体" w:hAnsi="黑体" w:eastAsia="黑体"/>
          <w:bCs/>
          <w:sz w:val="32"/>
          <w:szCs w:val="32"/>
        </w:rPr>
      </w:pPr>
      <w:r>
        <w:rPr>
          <w:rFonts w:hint="eastAsia" w:ascii="仿宋_GB2312" w:hAnsi="仿宋_GB2312" w:eastAsia="仿宋_GB2312" w:cs="仿宋_GB2312"/>
          <w:bCs/>
          <w:sz w:val="32"/>
          <w:szCs w:val="32"/>
        </w:rPr>
        <w:t>无。</w:t>
      </w:r>
    </w:p>
    <w:p>
      <w:pPr>
        <w:keepNext w:val="0"/>
        <w:keepLines w:val="0"/>
        <w:pageBreakBefore w:val="0"/>
        <w:kinsoku/>
        <w:overflowPunct/>
        <w:autoSpaceDN/>
        <w:bidi w:val="0"/>
        <w:snapToGrid/>
        <w:spacing w:after="0" w:line="560" w:lineRule="exact"/>
        <w:ind w:firstLine="640" w:firstLineChars="200"/>
        <w:textAlignment w:val="auto"/>
        <w:rPr>
          <w:rFonts w:ascii="黑体" w:hAnsi="黑体" w:eastAsia="黑体"/>
          <w:bCs/>
          <w:sz w:val="32"/>
          <w:szCs w:val="32"/>
        </w:rPr>
      </w:pPr>
      <w:r>
        <w:rPr>
          <w:rFonts w:hint="eastAsia" w:ascii="黑体" w:hAnsi="黑体" w:eastAsia="黑体"/>
          <w:bCs/>
          <w:sz w:val="32"/>
          <w:szCs w:val="32"/>
        </w:rPr>
        <w:t>十四、年审或年检</w:t>
      </w:r>
    </w:p>
    <w:p>
      <w:pPr>
        <w:keepNext w:val="0"/>
        <w:keepLines w:val="0"/>
        <w:pageBreakBefore w:val="0"/>
        <w:kinsoku/>
        <w:overflowPunct/>
        <w:autoSpaceDN/>
        <w:bidi w:val="0"/>
        <w:snapToGrid/>
        <w:spacing w:after="0" w:line="560" w:lineRule="exact"/>
        <w:ind w:firstLine="640"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无。</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autoSpaceDN/>
        <w:bidi w:val="0"/>
        <w:snapToGrid/>
        <w:spacing w:before="0" w:beforeAutospacing="0" w:after="0" w:afterAutospacing="0" w:line="560" w:lineRule="exact"/>
        <w:ind w:left="0" w:right="0" w:firstLine="640" w:firstLineChars="200"/>
        <w:jc w:val="both"/>
        <w:textAlignment w:val="auto"/>
        <w:rPr>
          <w:rFonts w:hint="default" w:ascii="Times New Roman" w:hAnsi="Times New Roman" w:cs="Times New Roman"/>
          <w:i w:val="0"/>
          <w:caps w:val="0"/>
          <w:color w:val="000000"/>
          <w:spacing w:val="0"/>
          <w:sz w:val="21"/>
          <w:szCs w:val="21"/>
        </w:rPr>
      </w:pPr>
      <w:r>
        <w:rPr>
          <w:rFonts w:hint="eastAsia" w:ascii="黑体" w:hAnsi="宋体" w:eastAsia="黑体" w:cs="黑体"/>
          <w:i w:val="0"/>
          <w:caps w:val="0"/>
          <w:color w:val="000000"/>
          <w:spacing w:val="0"/>
          <w:sz w:val="32"/>
          <w:szCs w:val="32"/>
          <w:shd w:val="clear" w:color="auto" w:fill="FFFFFF"/>
          <w:lang w:eastAsia="zh-CN"/>
        </w:rPr>
        <w:t>十五、</w:t>
      </w:r>
      <w:r>
        <w:rPr>
          <w:rFonts w:ascii="黑体" w:hAnsi="宋体" w:eastAsia="黑体" w:cs="黑体"/>
          <w:i w:val="0"/>
          <w:caps w:val="0"/>
          <w:color w:val="000000"/>
          <w:spacing w:val="0"/>
          <w:sz w:val="32"/>
          <w:szCs w:val="32"/>
          <w:shd w:val="clear" w:color="auto" w:fill="FFFFFF"/>
        </w:rPr>
        <w:t>注意事项</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autoSpaceDN/>
        <w:bidi w:val="0"/>
        <w:snapToGrid/>
        <w:spacing w:before="0" w:beforeAutospacing="0" w:after="0" w:afterAutospacing="0" w:line="560" w:lineRule="exact"/>
        <w:ind w:left="0" w:right="0" w:firstLine="640"/>
        <w:jc w:val="both"/>
        <w:textAlignment w:val="auto"/>
        <w:rPr>
          <w:rFonts w:ascii="仿宋_GB2312" w:hAnsi="Times New Roman" w:eastAsia="仿宋_GB2312" w:cs="仿宋_GB2312"/>
          <w:i w:val="0"/>
          <w:caps w:val="0"/>
          <w:color w:val="000000"/>
          <w:spacing w:val="0"/>
          <w:sz w:val="32"/>
          <w:szCs w:val="32"/>
          <w:highlight w:val="none"/>
          <w:shd w:val="clear" w:color="auto" w:fill="FFFFFF"/>
        </w:rPr>
      </w:pPr>
      <w:r>
        <w:rPr>
          <w:rFonts w:hint="eastAsia" w:ascii="仿宋_GB2312" w:eastAsia="仿宋_GB2312" w:cs="仿宋_GB2312"/>
          <w:i w:val="0"/>
          <w:caps w:val="0"/>
          <w:color w:val="000000"/>
          <w:spacing w:val="0"/>
          <w:sz w:val="32"/>
          <w:szCs w:val="32"/>
          <w:shd w:val="clear" w:color="auto" w:fill="FFFFFF"/>
          <w:lang w:val="en-US" w:eastAsia="zh-CN"/>
        </w:rPr>
        <w:t>1.</w:t>
      </w:r>
      <w:r>
        <w:rPr>
          <w:rFonts w:hint="eastAsia" w:ascii="仿宋_GB2312" w:eastAsia="仿宋_GB2312" w:cs="仿宋_GB2312"/>
          <w:i w:val="0"/>
          <w:caps w:val="0"/>
          <w:color w:val="000000"/>
          <w:spacing w:val="0"/>
          <w:sz w:val="32"/>
          <w:szCs w:val="32"/>
          <w:shd w:val="clear" w:color="auto" w:fill="FFFFFF"/>
          <w:lang w:eastAsia="zh-CN"/>
        </w:rPr>
        <w:t>市工业和信息化</w:t>
      </w:r>
      <w:r>
        <w:rPr>
          <w:rFonts w:ascii="仿宋_GB2312" w:hAnsi="Times New Roman" w:eastAsia="仿宋_GB2312" w:cs="仿宋_GB2312"/>
          <w:i w:val="0"/>
          <w:caps w:val="0"/>
          <w:color w:val="000000"/>
          <w:spacing w:val="0"/>
          <w:sz w:val="32"/>
          <w:szCs w:val="32"/>
          <w:shd w:val="clear" w:color="auto" w:fill="FFFFFF"/>
        </w:rPr>
        <w:t>局从未委托任何机构或个人代理本计划的资金申报事宜，请项目单位自主申报项目。我局将严格按照关标准和程序受理申请，不收取任何费用。如有任何机构或个人假借</w:t>
      </w:r>
      <w:r>
        <w:rPr>
          <w:rFonts w:hint="eastAsia" w:ascii="仿宋_GB2312" w:eastAsia="仿宋_GB2312" w:cs="仿宋_GB2312"/>
          <w:i w:val="0"/>
          <w:caps w:val="0"/>
          <w:color w:val="000000"/>
          <w:spacing w:val="0"/>
          <w:sz w:val="32"/>
          <w:szCs w:val="32"/>
          <w:shd w:val="clear" w:color="auto" w:fill="FFFFFF"/>
          <w:lang w:eastAsia="zh-CN"/>
        </w:rPr>
        <w:t>市工业和信息化</w:t>
      </w:r>
      <w:r>
        <w:rPr>
          <w:rFonts w:ascii="仿宋_GB2312" w:hAnsi="Times New Roman" w:eastAsia="仿宋_GB2312" w:cs="仿宋_GB2312"/>
          <w:i w:val="0"/>
          <w:caps w:val="0"/>
          <w:color w:val="000000"/>
          <w:spacing w:val="0"/>
          <w:sz w:val="32"/>
          <w:szCs w:val="32"/>
          <w:shd w:val="clear" w:color="auto" w:fill="FFFFFF"/>
        </w:rPr>
        <w:t>局</w:t>
      </w:r>
      <w:r>
        <w:rPr>
          <w:rFonts w:hint="eastAsia" w:ascii="仿宋_GB2312" w:eastAsia="仿宋_GB2312" w:cs="仿宋_GB2312"/>
          <w:i w:val="0"/>
          <w:caps w:val="0"/>
          <w:color w:val="000000"/>
          <w:spacing w:val="0"/>
          <w:sz w:val="32"/>
          <w:szCs w:val="32"/>
          <w:shd w:val="clear" w:color="auto" w:fill="FFFFFF"/>
          <w:lang w:eastAsia="zh-CN"/>
        </w:rPr>
        <w:t>或</w:t>
      </w:r>
      <w:r>
        <w:rPr>
          <w:rFonts w:ascii="仿宋_GB2312" w:hAnsi="Times New Roman" w:eastAsia="仿宋_GB2312" w:cs="仿宋_GB2312"/>
          <w:i w:val="0"/>
          <w:caps w:val="0"/>
          <w:color w:val="000000"/>
          <w:spacing w:val="0"/>
          <w:sz w:val="32"/>
          <w:szCs w:val="32"/>
          <w:shd w:val="clear" w:color="auto" w:fill="FFFFFF"/>
        </w:rPr>
        <w:t>工作人员名义向企业收取费用的，请知情者向我局举报</w:t>
      </w:r>
      <w:r>
        <w:rPr>
          <w:rFonts w:hint="eastAsia" w:ascii="仿宋_GB2312" w:eastAsia="仿宋_GB2312" w:cs="仿宋_GB2312"/>
          <w:i w:val="0"/>
          <w:caps w:val="0"/>
          <w:color w:val="000000"/>
          <w:spacing w:val="0"/>
          <w:sz w:val="32"/>
          <w:szCs w:val="32"/>
          <w:shd w:val="clear" w:color="auto" w:fill="FFFFFF"/>
          <w:lang w:eastAsia="zh-CN"/>
        </w:rPr>
        <w:t>，</w:t>
      </w:r>
      <w:r>
        <w:rPr>
          <w:rFonts w:hint="eastAsia" w:ascii="仿宋_GB2312" w:eastAsia="仿宋_GB2312" w:cs="仿宋_GB2312"/>
          <w:i w:val="0"/>
          <w:caps w:val="0"/>
          <w:color w:val="000000"/>
          <w:spacing w:val="0"/>
          <w:sz w:val="32"/>
          <w:szCs w:val="32"/>
          <w:highlight w:val="none"/>
          <w:shd w:val="clear" w:color="auto" w:fill="FFFFFF"/>
          <w:lang w:val="en-US" w:eastAsia="zh-CN"/>
        </w:rPr>
        <w:t>举报电话：88102364</w:t>
      </w:r>
      <w:r>
        <w:rPr>
          <w:rFonts w:ascii="仿宋_GB2312" w:hAnsi="Times New Roman" w:eastAsia="仿宋_GB2312" w:cs="仿宋_GB2312"/>
          <w:i w:val="0"/>
          <w:caps w:val="0"/>
          <w:color w:val="000000"/>
          <w:spacing w:val="0"/>
          <w:sz w:val="32"/>
          <w:szCs w:val="32"/>
          <w:highlight w:val="none"/>
          <w:shd w:val="clear" w:color="auto" w:fill="FFFFFF"/>
        </w:rPr>
        <w:t>。</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autoSpaceDN/>
        <w:bidi w:val="0"/>
        <w:snapToGrid/>
        <w:spacing w:before="0" w:beforeAutospacing="0" w:after="0" w:afterAutospacing="0" w:line="560" w:lineRule="exact"/>
        <w:ind w:left="0" w:right="0" w:firstLine="640"/>
        <w:jc w:val="both"/>
        <w:textAlignment w:val="auto"/>
        <w:rPr>
          <w:rFonts w:hint="default" w:ascii="仿宋_GB2312" w:hAnsi="Times New Roman" w:eastAsia="仿宋_GB2312" w:cs="仿宋_GB2312"/>
          <w:i w:val="0"/>
          <w:caps w:val="0"/>
          <w:color w:val="000000"/>
          <w:spacing w:val="0"/>
          <w:sz w:val="32"/>
          <w:szCs w:val="32"/>
          <w:shd w:val="clear" w:color="auto" w:fill="FFFFFF"/>
          <w:lang w:val="en-US" w:eastAsia="zh-CN"/>
        </w:rPr>
      </w:pPr>
      <w:r>
        <w:rPr>
          <w:rFonts w:hint="eastAsia" w:ascii="仿宋_GB2312" w:eastAsia="仿宋_GB2312" w:cs="仿宋_GB2312"/>
          <w:i w:val="0"/>
          <w:caps w:val="0"/>
          <w:color w:val="000000"/>
          <w:spacing w:val="0"/>
          <w:sz w:val="32"/>
          <w:szCs w:val="32"/>
          <w:shd w:val="clear" w:color="auto" w:fill="FFFFFF"/>
          <w:lang w:val="en-US" w:eastAsia="zh-CN"/>
        </w:rPr>
        <w:t>2.本批次项目将严格执行《市工业和信息化局专项资金项目专项审计通用原则和标准（2022版）》（附件4），请特别关注“经审计核减的项目支出占项目申报支出超过20%的，视为虚报项目投资额，项目不予资助”的条款，请各申请单位高度重视。</w:t>
      </w:r>
    </w:p>
    <w:p>
      <w:pPr>
        <w:pStyle w:val="10"/>
        <w:keepNext w:val="0"/>
        <w:keepLines w:val="0"/>
        <w:pageBreakBefore w:val="0"/>
        <w:kinsoku/>
        <w:overflowPunct/>
        <w:autoSpaceDN/>
        <w:bidi w:val="0"/>
        <w:snapToGrid/>
        <w:spacing w:after="0" w:line="560" w:lineRule="exact"/>
        <w:ind w:left="0" w:firstLine="0" w:firstLineChars="0"/>
        <w:textAlignment w:val="auto"/>
      </w:pPr>
    </w:p>
    <w:p>
      <w:pPr>
        <w:keepNext w:val="0"/>
        <w:keepLines w:val="0"/>
        <w:pageBreakBefore w:val="0"/>
        <w:kinsoku/>
        <w:overflowPunct/>
        <w:autoSpaceDN/>
        <w:bidi w:val="0"/>
        <w:snapToGrid/>
        <w:spacing w:after="0" w:line="560" w:lineRule="exact"/>
        <w:textAlignment w:val="auto"/>
      </w:pPr>
    </w:p>
    <w:sectPr>
      <w:headerReference r:id="rId4" w:type="first"/>
      <w:footerReference r:id="rId5" w:type="default"/>
      <w:headerReference r:id="rId3"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CESI楷体-GB2312">
    <w:altName w:val="楷体_GB2312"/>
    <w:panose1 w:val="02000500000000000000"/>
    <w:charset w:val="86"/>
    <w:family w:val="auto"/>
    <w:pitch w:val="default"/>
    <w:sig w:usb0="00000000" w:usb1="00000000" w:usb2="00000012" w:usb3="00000000" w:csb0="0004000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O5poOAgAABw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&#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k7mmg4CAAAHBAAADgAAAAAAAAABACAAAAAf&#10;AQAAZHJzL2Uyb0RvYy54bWxQSwUGAAAAAAYABgBZAQAAnw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pict>
        <v:shape id="_x0000_s4101" o:spid="_x0000_s4101" o:spt="136" type="#_x0000_t136" style="position:absolute;left:0pt;height:44pt;width:280pt;mso-position-horizontal:center;mso-position-horizontal-relative:page;mso-position-vertical:center;mso-position-vertical-relative:page;rotation:-2949120f;z-index:251663360;mso-width-relative:page;mso-height-relative:page;" fillcolor="#E3E4E6" filled="t" stroked="t" coordsize="21600,21600">
          <v:path/>
          <v:fill on="t" focussize="0,0"/>
          <v:stroke color="#F4F5F6"/>
          <v:imagedata o:title=""/>
          <o:lock v:ext="edit"/>
          <v:textpath on="t" fitshape="t" fitpath="t" trim="f" xscale="f" string="深圳市工业和信息化局 吴可扬（非）&#10;2021-06-18 10:51:45" style="font-family:宋体;font-size:36pt;v-text-align:center;"/>
        </v:shape>
      </w:pict>
    </w:r>
  </w:p>
  <w:p>
    <w:r>
      <w:pict>
        <v:shape id="_x0000_s4102" o:spid="_x0000_s4102" o:spt="136" type="#_x0000_t136" style="position:absolute;left:0pt;height:44pt;width:280pt;mso-position-horizontal:center;mso-position-horizontal-relative:page;mso-position-vertical:center;mso-position-vertical-relative:page;rotation:-2949120f;z-index:251659264;mso-width-relative:page;mso-height-relative:page;" fillcolor="#E3E4E6" filled="t" stroked="t" coordsize="21600,21600">
          <v:path/>
          <v:fill on="t" focussize="0,0"/>
          <v:stroke color="#F4F5F6"/>
          <v:imagedata o:title=""/>
          <o:lock v:ext="edit"/>
          <v:textpath on="t" fitshape="t" fitpath="t" trim="f" xscale="f" string="深圳市工业和信息化局 彭常斐&#10;2022-01-04 10:59:58" style="font-family:宋体;font-size:36pt;v-text-align:center;"/>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pict>
        <v:shape id="_x0000_s4097" o:spid="_x0000_s4097" o:spt="136" type="#_x0000_t136" style="position:absolute;left:0pt;height:44pt;width:280pt;mso-position-horizontal:center;mso-position-horizontal-relative:page;mso-position-vertical:center;mso-position-vertical-relative:page;rotation:-2949120f;z-index:251662336;mso-width-relative:page;mso-height-relative:page;" fillcolor="#E3E4E6" filled="t" stroked="t" coordsize="21600,21600">
          <v:path/>
          <v:fill on="t" focussize="0,0"/>
          <v:stroke color="#F4F5F6"/>
          <v:imagedata o:title=""/>
          <o:lock v:ext="edit"/>
          <v:textpath on="t" fitshape="t" fitpath="t" trim="f" xscale="f" string="深圳市工业和信息化局 吴可扬（非）&#10;2021-06-18 10:51:45" style="font-family:宋体;font-size:36pt;v-text-align:center;"/>
        </v:shape>
      </w:pict>
    </w:r>
  </w:p>
  <w:p>
    <w:r>
      <w:pict>
        <v:shape id="_x0000_s4098" o:spid="_x0000_s4098" o:spt="136" type="#_x0000_t136" style="position:absolute;left:0pt;height:44pt;width:280pt;mso-position-horizontal:center;mso-position-horizontal-relative:page;mso-position-vertical:center;mso-position-vertical-relative:page;rotation:-2949120f;z-index:251661312;mso-width-relative:page;mso-height-relative:page;" fillcolor="#E3E4E6" filled="t" stroked="t" coordsize="21600,21600">
          <v:path/>
          <v:fill on="t" focussize="0,0"/>
          <v:stroke color="#F4F5F6"/>
          <v:imagedata o:title=""/>
          <o:lock v:ext="edit"/>
          <v:textpath on="t" fitshape="t" fitpath="t" trim="f" xscale="f" string="深圳市工业和信息化局 彭常斐&#10;2022-01-04 10:59:58" style="font-family:宋体;font-size:36pt;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M3NjQyOTI2Nzc0NzgyNWJhNjllYmU0NTczMTk5YmYifQ=="/>
  </w:docVars>
  <w:rsids>
    <w:rsidRoot w:val="00000000"/>
    <w:rsid w:val="00034CA8"/>
    <w:rsid w:val="002B53A2"/>
    <w:rsid w:val="02101946"/>
    <w:rsid w:val="028925C2"/>
    <w:rsid w:val="03BE0EA1"/>
    <w:rsid w:val="06815336"/>
    <w:rsid w:val="06927D0E"/>
    <w:rsid w:val="0B9A1A04"/>
    <w:rsid w:val="0E9803D9"/>
    <w:rsid w:val="0EAA0E3E"/>
    <w:rsid w:val="10355813"/>
    <w:rsid w:val="26301CEE"/>
    <w:rsid w:val="2641047C"/>
    <w:rsid w:val="27F51833"/>
    <w:rsid w:val="2BCA260F"/>
    <w:rsid w:val="2BD168E8"/>
    <w:rsid w:val="2F1A410B"/>
    <w:rsid w:val="302A0393"/>
    <w:rsid w:val="347651FA"/>
    <w:rsid w:val="359B5FF1"/>
    <w:rsid w:val="3637FA23"/>
    <w:rsid w:val="364262B2"/>
    <w:rsid w:val="371031BF"/>
    <w:rsid w:val="37CE5576"/>
    <w:rsid w:val="3E9426BD"/>
    <w:rsid w:val="4223593A"/>
    <w:rsid w:val="44D24F7F"/>
    <w:rsid w:val="48651BBD"/>
    <w:rsid w:val="4D815883"/>
    <w:rsid w:val="4DAD72F6"/>
    <w:rsid w:val="4DDF2355"/>
    <w:rsid w:val="4EBA45FC"/>
    <w:rsid w:val="4EF62625"/>
    <w:rsid w:val="50CE4718"/>
    <w:rsid w:val="54027B75"/>
    <w:rsid w:val="5475405A"/>
    <w:rsid w:val="559D6872"/>
    <w:rsid w:val="571A4454"/>
    <w:rsid w:val="5D4B3683"/>
    <w:rsid w:val="5F4731F1"/>
    <w:rsid w:val="63986C92"/>
    <w:rsid w:val="63BE7550"/>
    <w:rsid w:val="64A00772"/>
    <w:rsid w:val="64D84CDE"/>
    <w:rsid w:val="67EF215E"/>
    <w:rsid w:val="68EC503B"/>
    <w:rsid w:val="6A5A479F"/>
    <w:rsid w:val="6B126FF6"/>
    <w:rsid w:val="6CCC0E2A"/>
    <w:rsid w:val="718F2E0D"/>
    <w:rsid w:val="79DD69CE"/>
    <w:rsid w:val="7B70414F"/>
    <w:rsid w:val="7BD721AB"/>
    <w:rsid w:val="7F5A698D"/>
    <w:rsid w:val="FEFF7E79"/>
    <w:rsid w:val="FF1A8965"/>
    <w:rsid w:val="FFFE0E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3"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iPriority="99"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200" w:line="276" w:lineRule="auto"/>
      <w:jc w:val="both"/>
    </w:pPr>
    <w:rPr>
      <w:rFonts w:ascii="Times New Roman" w:hAnsi="Times New Roman" w:eastAsia="宋体" w:cs="Times New Roman"/>
      <w:kern w:val="2"/>
      <w:sz w:val="21"/>
      <w:szCs w:val="22"/>
      <w:lang w:val="en-US" w:eastAsia="zh-CN" w:bidi="ar-SA"/>
    </w:rPr>
  </w:style>
  <w:style w:type="paragraph" w:styleId="3">
    <w:name w:val="heading 1"/>
    <w:basedOn w:val="1"/>
    <w:next w:val="1"/>
    <w:qFormat/>
    <w:uiPriority w:val="0"/>
    <w:pPr>
      <w:widowControl/>
      <w:spacing w:line="560" w:lineRule="exact"/>
      <w:jc w:val="center"/>
      <w:outlineLvl w:val="0"/>
    </w:pPr>
    <w:rPr>
      <w:rFonts w:ascii="方正小标宋简体" w:hAnsi="方正小标宋简体" w:eastAsia="方正小标宋简体"/>
      <w:kern w:val="44"/>
      <w:sz w:val="44"/>
      <w:szCs w:val="32"/>
    </w:rPr>
  </w:style>
  <w:style w:type="character" w:default="1" w:styleId="9">
    <w:name w:val="Default Paragraph Font"/>
    <w:semiHidden/>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qFormat/>
    <w:uiPriority w:val="3"/>
    <w:pPr>
      <w:jc w:val="left"/>
    </w:pPr>
    <w:rPr>
      <w:rFonts w:ascii="楷体_GB2312" w:eastAsia="楷体_GB2312"/>
    </w:rPr>
  </w:style>
  <w:style w:type="paragraph" w:styleId="4">
    <w:name w:val="annotation text"/>
    <w:basedOn w:val="1"/>
    <w:uiPriority w:val="0"/>
    <w:pPr>
      <w:jc w:val="left"/>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rPr>
      <w:sz w:val="24"/>
    </w:rPr>
  </w:style>
  <w:style w:type="paragraph" w:customStyle="1" w:styleId="10">
    <w:name w:val="附件"/>
    <w:basedOn w:val="1"/>
    <w:qFormat/>
    <w:uiPriority w:val="3"/>
    <w:pPr>
      <w:spacing w:line="540" w:lineRule="exact"/>
      <w:ind w:left="1014" w:hanging="1014" w:hangingChars="326"/>
    </w:pPr>
    <w:rPr>
      <w:rFonts w:ascii="黑体" w:hAnsi="黑体" w:eastAsia="黑体"/>
      <w:sz w:val="32"/>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101"/>
    <customShpInfo spid="_x0000_s4102"/>
    <customShpInfo spid="_x0000_s4097"/>
    <customShpInfo spid="_x0000_s4098"/>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5862</Words>
  <Characters>6143</Characters>
  <Lines>0</Lines>
  <Paragraphs>0</Paragraphs>
  <TotalTime>12</TotalTime>
  <ScaleCrop>false</ScaleCrop>
  <LinksUpToDate>false</LinksUpToDate>
  <CharactersWithSpaces>6144</CharactersWithSpaces>
  <Application>WPS Office_11.8.2.8361_F1E327BC-269C-435d-A152-05C5408002CA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2021-06-13T03:41:00Z</dcterms:created>
  <dc:creator>彭常斐</dc:creator>
  <cp:lastModifiedBy>徐加涛</cp:lastModifiedBy>
  <cp:lastPrinted>2022-06-24T00:50:00Z</cp:lastPrinted>
  <dcterms:modified xsi:type="dcterms:W3CDTF">2023-07-31T09:50:04Z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2052-11.8.2.8361</vt:lpwstr>
  </property>
  <property fmtid="{D5CDD505-2E9C-101B-9397-08002B2CF9AE}" pid="3" name="ICV">
    <vt:lpwstr>F4DC77F1C5C14F02A926F4588C14FBC9_13</vt:lpwstr>
  </property>
</Properties>
</file>